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93F1D5" w14:textId="77777777" w:rsidR="007347D6" w:rsidRPr="006B35DB" w:rsidRDefault="00693229" w:rsidP="00461C60">
      <w:pPr>
        <w:rPr>
          <w:b/>
          <w:bCs/>
          <w:sz w:val="28"/>
          <w:szCs w:val="28"/>
          <w:lang w:val="sr-Cyrl-BA"/>
        </w:rPr>
      </w:pPr>
      <w:r w:rsidRPr="006B35DB">
        <w:rPr>
          <w:b/>
          <w:bCs/>
          <w:sz w:val="28"/>
          <w:szCs w:val="28"/>
          <w:lang w:val="sr-Cyrl-BA"/>
        </w:rPr>
        <w:t>РЕПУБЛИКА СРПСКА</w:t>
      </w:r>
    </w:p>
    <w:p w14:paraId="23B12A0F" w14:textId="77777777" w:rsidR="00693229" w:rsidRPr="006B35DB" w:rsidRDefault="00684EA5" w:rsidP="00461C60">
      <w:pPr>
        <w:rPr>
          <w:b/>
          <w:bCs/>
          <w:sz w:val="28"/>
          <w:szCs w:val="28"/>
          <w:lang w:val="sr-Cyrl-BA"/>
        </w:rPr>
      </w:pPr>
      <w:r w:rsidRPr="006B35DB">
        <w:rPr>
          <w:b/>
          <w:bCs/>
          <w:sz w:val="28"/>
          <w:szCs w:val="28"/>
          <w:lang w:val="sr-Cyrl-BA"/>
        </w:rPr>
        <w:t>НАРОДНИ ПОСЛАНИЦИ</w:t>
      </w:r>
    </w:p>
    <w:p w14:paraId="5EA74555" w14:textId="77777777" w:rsidR="00693229" w:rsidRPr="006B35DB" w:rsidRDefault="00693229" w:rsidP="00461C60">
      <w:pPr>
        <w:rPr>
          <w:b/>
          <w:bCs/>
          <w:sz w:val="28"/>
          <w:szCs w:val="28"/>
          <w:lang w:val="sr-Cyrl-BA"/>
        </w:rPr>
      </w:pPr>
    </w:p>
    <w:p w14:paraId="521BC8F3" w14:textId="77777777" w:rsidR="00A65E1D" w:rsidRPr="006B35DB" w:rsidRDefault="00A65E1D" w:rsidP="00A65E1D">
      <w:pPr>
        <w:tabs>
          <w:tab w:val="center" w:pos="7560"/>
        </w:tabs>
        <w:rPr>
          <w:b/>
          <w:bCs/>
          <w:sz w:val="28"/>
          <w:szCs w:val="28"/>
          <w:lang w:val="sr-Cyrl-BA"/>
        </w:rPr>
      </w:pPr>
      <w:r w:rsidRPr="006B35DB">
        <w:rPr>
          <w:b/>
          <w:bCs/>
          <w:sz w:val="28"/>
          <w:szCs w:val="28"/>
          <w:lang w:val="sr-Cyrl-BA"/>
        </w:rPr>
        <w:tab/>
      </w:r>
      <w:r w:rsidR="000F0197" w:rsidRPr="006B35DB">
        <w:rPr>
          <w:b/>
          <w:bCs/>
          <w:sz w:val="28"/>
          <w:szCs w:val="28"/>
          <w:lang w:val="sr-Cyrl-BA"/>
        </w:rPr>
        <w:t>ПРИЈЕДЛОГ</w:t>
      </w:r>
    </w:p>
    <w:p w14:paraId="0EF8E633" w14:textId="77777777" w:rsidR="009D62A1" w:rsidRPr="006B35DB" w:rsidRDefault="00A65E1D" w:rsidP="00A65E1D">
      <w:pPr>
        <w:tabs>
          <w:tab w:val="center" w:pos="7560"/>
        </w:tabs>
        <w:rPr>
          <w:b/>
          <w:bCs/>
          <w:sz w:val="28"/>
          <w:szCs w:val="28"/>
          <w:lang w:val="sr-Cyrl-BA"/>
        </w:rPr>
      </w:pPr>
      <w:r w:rsidRPr="006B35DB">
        <w:rPr>
          <w:b/>
          <w:bCs/>
          <w:sz w:val="28"/>
          <w:szCs w:val="28"/>
          <w:lang w:val="sr-Cyrl-BA"/>
        </w:rPr>
        <w:tab/>
      </w:r>
      <w:r w:rsidR="009D62A1" w:rsidRPr="006B35DB">
        <w:rPr>
          <w:b/>
          <w:bCs/>
          <w:sz w:val="28"/>
          <w:szCs w:val="28"/>
          <w:lang w:val="sr-Cyrl-BA"/>
        </w:rPr>
        <w:t>(по хитном поступку)</w:t>
      </w:r>
    </w:p>
    <w:p w14:paraId="7DA3F6C9" w14:textId="77777777" w:rsidR="00693229" w:rsidRPr="006B35DB" w:rsidRDefault="00693229" w:rsidP="00461C60">
      <w:pPr>
        <w:rPr>
          <w:b/>
          <w:bCs/>
          <w:sz w:val="28"/>
          <w:szCs w:val="28"/>
          <w:lang w:val="sr-Cyrl-BA"/>
        </w:rPr>
      </w:pPr>
    </w:p>
    <w:p w14:paraId="163F6912" w14:textId="77777777" w:rsidR="00A65E1D" w:rsidRPr="006B35DB" w:rsidRDefault="00A65E1D" w:rsidP="00461C60">
      <w:pPr>
        <w:rPr>
          <w:b/>
          <w:bCs/>
          <w:sz w:val="28"/>
          <w:szCs w:val="28"/>
          <w:lang w:val="sr-Cyrl-BA"/>
        </w:rPr>
      </w:pPr>
    </w:p>
    <w:p w14:paraId="19AE882C" w14:textId="77777777" w:rsidR="00A65E1D" w:rsidRPr="006B35DB" w:rsidRDefault="00A65E1D" w:rsidP="00461C60">
      <w:pPr>
        <w:rPr>
          <w:b/>
          <w:bCs/>
          <w:sz w:val="28"/>
          <w:szCs w:val="28"/>
          <w:lang w:val="sr-Cyrl-BA"/>
        </w:rPr>
      </w:pPr>
    </w:p>
    <w:p w14:paraId="57AAAF0A" w14:textId="77777777" w:rsidR="00A65E1D" w:rsidRPr="006B35DB" w:rsidRDefault="00A65E1D" w:rsidP="00461C60">
      <w:pPr>
        <w:rPr>
          <w:b/>
          <w:bCs/>
          <w:sz w:val="28"/>
          <w:szCs w:val="28"/>
          <w:lang w:val="sr-Cyrl-BA"/>
        </w:rPr>
      </w:pPr>
    </w:p>
    <w:p w14:paraId="4A09EF2B" w14:textId="77777777" w:rsidR="00A65E1D" w:rsidRPr="006B35DB" w:rsidRDefault="00A65E1D" w:rsidP="00461C60">
      <w:pPr>
        <w:rPr>
          <w:b/>
          <w:bCs/>
          <w:sz w:val="28"/>
          <w:szCs w:val="28"/>
          <w:lang w:val="sr-Cyrl-BA"/>
        </w:rPr>
      </w:pPr>
    </w:p>
    <w:p w14:paraId="7A292AF8" w14:textId="77777777" w:rsidR="00693229" w:rsidRPr="006B35DB" w:rsidRDefault="00693229" w:rsidP="00461C60">
      <w:pPr>
        <w:rPr>
          <w:b/>
          <w:bCs/>
          <w:sz w:val="28"/>
          <w:szCs w:val="28"/>
          <w:lang w:val="sr-Cyrl-BA"/>
        </w:rPr>
      </w:pPr>
    </w:p>
    <w:p w14:paraId="186270F2" w14:textId="77777777" w:rsidR="00693229" w:rsidRPr="006B35DB" w:rsidRDefault="00693229" w:rsidP="00461C60">
      <w:pPr>
        <w:rPr>
          <w:b/>
          <w:bCs/>
          <w:sz w:val="28"/>
          <w:szCs w:val="28"/>
          <w:lang w:val="sr-Cyrl-BA"/>
        </w:rPr>
      </w:pPr>
    </w:p>
    <w:p w14:paraId="1393A957" w14:textId="77777777" w:rsidR="00693229" w:rsidRPr="006B35DB" w:rsidRDefault="00693229" w:rsidP="00461C60">
      <w:pPr>
        <w:rPr>
          <w:b/>
          <w:bCs/>
          <w:sz w:val="28"/>
          <w:szCs w:val="28"/>
          <w:lang w:val="sr-Cyrl-BA"/>
        </w:rPr>
      </w:pPr>
    </w:p>
    <w:p w14:paraId="22D435A4" w14:textId="77777777" w:rsidR="009D6DB4" w:rsidRPr="006B35DB" w:rsidRDefault="009D6DB4" w:rsidP="00461C60">
      <w:pPr>
        <w:rPr>
          <w:b/>
          <w:bCs/>
          <w:sz w:val="28"/>
          <w:szCs w:val="28"/>
          <w:lang w:val="sr-Cyrl-BA"/>
        </w:rPr>
      </w:pPr>
    </w:p>
    <w:p w14:paraId="421A8F8C" w14:textId="77777777" w:rsidR="009D6DB4" w:rsidRPr="006B35DB" w:rsidRDefault="009D6DB4" w:rsidP="00461C60">
      <w:pPr>
        <w:rPr>
          <w:b/>
          <w:bCs/>
          <w:sz w:val="28"/>
          <w:szCs w:val="28"/>
          <w:lang w:val="sr-Cyrl-BA"/>
        </w:rPr>
      </w:pPr>
    </w:p>
    <w:p w14:paraId="1001C5D4" w14:textId="77777777" w:rsidR="009D6DB4" w:rsidRPr="006B35DB" w:rsidRDefault="009D6DB4" w:rsidP="00461C60">
      <w:pPr>
        <w:rPr>
          <w:b/>
          <w:bCs/>
          <w:sz w:val="28"/>
          <w:szCs w:val="28"/>
          <w:lang w:val="sr-Cyrl-BA"/>
        </w:rPr>
      </w:pPr>
    </w:p>
    <w:p w14:paraId="2F0F12EF" w14:textId="77777777" w:rsidR="00693229" w:rsidRPr="006B35DB" w:rsidRDefault="00693229" w:rsidP="00461C60">
      <w:pPr>
        <w:rPr>
          <w:b/>
          <w:bCs/>
          <w:sz w:val="28"/>
          <w:szCs w:val="28"/>
          <w:lang w:val="sr-Cyrl-BA"/>
        </w:rPr>
      </w:pPr>
    </w:p>
    <w:p w14:paraId="70562826" w14:textId="77777777" w:rsidR="00803658" w:rsidRPr="006B35DB" w:rsidRDefault="00693229" w:rsidP="00461C60">
      <w:pPr>
        <w:jc w:val="center"/>
        <w:rPr>
          <w:b/>
          <w:bCs/>
          <w:sz w:val="28"/>
          <w:szCs w:val="28"/>
          <w:lang w:val="sr-Cyrl-BA"/>
        </w:rPr>
      </w:pPr>
      <w:r w:rsidRPr="006B35DB">
        <w:rPr>
          <w:b/>
          <w:bCs/>
          <w:sz w:val="28"/>
          <w:szCs w:val="28"/>
          <w:lang w:val="sr-Cyrl-BA"/>
        </w:rPr>
        <w:t>ЗАКОН</w:t>
      </w:r>
      <w:r w:rsidR="00033855" w:rsidRPr="006B35DB">
        <w:rPr>
          <w:b/>
          <w:bCs/>
          <w:sz w:val="28"/>
          <w:szCs w:val="28"/>
          <w:lang w:val="sr-Cyrl-BA"/>
        </w:rPr>
        <w:t xml:space="preserve"> </w:t>
      </w:r>
      <w:r w:rsidR="00C93C68" w:rsidRPr="006B35DB">
        <w:rPr>
          <w:b/>
          <w:bCs/>
          <w:sz w:val="28"/>
          <w:szCs w:val="28"/>
          <w:lang w:val="sr-Cyrl-BA"/>
        </w:rPr>
        <w:t>О</w:t>
      </w:r>
    </w:p>
    <w:p w14:paraId="344F2507" w14:textId="77777777" w:rsidR="00693229" w:rsidRPr="006B35DB" w:rsidRDefault="00033855" w:rsidP="00461C60">
      <w:pPr>
        <w:jc w:val="center"/>
        <w:rPr>
          <w:b/>
          <w:bCs/>
          <w:sz w:val="28"/>
          <w:szCs w:val="28"/>
          <w:lang w:val="sr-Cyrl-BA"/>
        </w:rPr>
      </w:pPr>
      <w:r w:rsidRPr="006B35DB">
        <w:rPr>
          <w:b/>
          <w:bCs/>
          <w:sz w:val="28"/>
          <w:szCs w:val="28"/>
          <w:lang w:val="sr-Cyrl-BA"/>
        </w:rPr>
        <w:t xml:space="preserve"> </w:t>
      </w:r>
      <w:r w:rsidR="00C93C68" w:rsidRPr="006B35DB">
        <w:rPr>
          <w:b/>
          <w:bCs/>
          <w:sz w:val="28"/>
          <w:szCs w:val="28"/>
          <w:lang w:val="sr-Cyrl-BA"/>
        </w:rPr>
        <w:t>ПРЕСТАНКУ ВАЖЕЊА ЗАКОНА</w:t>
      </w:r>
    </w:p>
    <w:p w14:paraId="5B4C54AF" w14:textId="77777777" w:rsidR="00693229" w:rsidRPr="006B35DB" w:rsidRDefault="00693229" w:rsidP="00461C60">
      <w:pPr>
        <w:jc w:val="center"/>
        <w:rPr>
          <w:b/>
          <w:bCs/>
          <w:sz w:val="28"/>
          <w:szCs w:val="28"/>
          <w:lang w:val="sr-Cyrl-BA"/>
        </w:rPr>
      </w:pPr>
    </w:p>
    <w:p w14:paraId="1A59A0EF" w14:textId="77777777" w:rsidR="00693229" w:rsidRPr="006B35DB" w:rsidRDefault="00693229" w:rsidP="00461C60">
      <w:pPr>
        <w:jc w:val="center"/>
        <w:rPr>
          <w:b/>
          <w:bCs/>
          <w:sz w:val="28"/>
          <w:szCs w:val="28"/>
          <w:lang w:val="sr-Cyrl-BA"/>
        </w:rPr>
      </w:pPr>
    </w:p>
    <w:p w14:paraId="7B7F9EC1" w14:textId="77777777" w:rsidR="00693229" w:rsidRPr="006B35DB" w:rsidRDefault="00693229" w:rsidP="00461C60">
      <w:pPr>
        <w:jc w:val="center"/>
        <w:rPr>
          <w:b/>
          <w:bCs/>
          <w:sz w:val="28"/>
          <w:szCs w:val="28"/>
          <w:lang w:val="sr-Cyrl-BA"/>
        </w:rPr>
      </w:pPr>
    </w:p>
    <w:p w14:paraId="69FA3936" w14:textId="77777777" w:rsidR="00693229" w:rsidRPr="0041533A" w:rsidRDefault="00693229" w:rsidP="00461C60">
      <w:pPr>
        <w:jc w:val="center"/>
        <w:rPr>
          <w:b/>
          <w:bCs/>
          <w:sz w:val="28"/>
          <w:szCs w:val="28"/>
          <w:lang w:val="sr-Cyrl-BA"/>
        </w:rPr>
      </w:pPr>
    </w:p>
    <w:p w14:paraId="3F71CA6C" w14:textId="77777777" w:rsidR="00693229" w:rsidRPr="0041533A" w:rsidRDefault="00693229" w:rsidP="00461C60">
      <w:pPr>
        <w:jc w:val="center"/>
        <w:rPr>
          <w:b/>
          <w:bCs/>
          <w:sz w:val="28"/>
          <w:szCs w:val="28"/>
          <w:lang w:val="sr-Cyrl-BA"/>
        </w:rPr>
      </w:pPr>
    </w:p>
    <w:p w14:paraId="0B6F6A1A" w14:textId="77777777" w:rsidR="00693229" w:rsidRPr="0041533A" w:rsidRDefault="00693229" w:rsidP="00461C60">
      <w:pPr>
        <w:rPr>
          <w:b/>
          <w:bCs/>
          <w:sz w:val="28"/>
          <w:szCs w:val="28"/>
          <w:lang w:val="sr-Cyrl-BA"/>
        </w:rPr>
      </w:pPr>
    </w:p>
    <w:p w14:paraId="4C462B41" w14:textId="77777777" w:rsidR="00693229" w:rsidRPr="0041533A" w:rsidRDefault="00693229" w:rsidP="00461C60">
      <w:pPr>
        <w:rPr>
          <w:b/>
          <w:bCs/>
          <w:sz w:val="28"/>
          <w:szCs w:val="28"/>
          <w:lang w:val="sr-Cyrl-BA"/>
        </w:rPr>
      </w:pPr>
    </w:p>
    <w:p w14:paraId="3AF64537" w14:textId="77777777" w:rsidR="00693229" w:rsidRPr="0041533A" w:rsidRDefault="00693229" w:rsidP="00461C60">
      <w:pPr>
        <w:rPr>
          <w:b/>
          <w:bCs/>
          <w:sz w:val="28"/>
          <w:szCs w:val="28"/>
          <w:lang w:val="sr-Cyrl-BA"/>
        </w:rPr>
      </w:pPr>
    </w:p>
    <w:p w14:paraId="14CA1857" w14:textId="77777777" w:rsidR="00693229" w:rsidRPr="0041533A" w:rsidRDefault="00693229" w:rsidP="00461C60">
      <w:pPr>
        <w:rPr>
          <w:b/>
          <w:bCs/>
          <w:sz w:val="28"/>
          <w:szCs w:val="28"/>
          <w:lang w:val="sr-Cyrl-BA"/>
        </w:rPr>
      </w:pPr>
    </w:p>
    <w:p w14:paraId="28146E6A" w14:textId="77777777" w:rsidR="00693229" w:rsidRPr="0041533A" w:rsidRDefault="00693229" w:rsidP="00461C60">
      <w:pPr>
        <w:rPr>
          <w:b/>
          <w:bCs/>
          <w:sz w:val="28"/>
          <w:szCs w:val="28"/>
          <w:lang w:val="sr-Cyrl-BA"/>
        </w:rPr>
      </w:pPr>
    </w:p>
    <w:p w14:paraId="32DCA3D0" w14:textId="77777777" w:rsidR="00693229" w:rsidRPr="0041533A" w:rsidRDefault="00693229" w:rsidP="00461C60">
      <w:pPr>
        <w:rPr>
          <w:b/>
          <w:bCs/>
          <w:sz w:val="28"/>
          <w:szCs w:val="28"/>
          <w:lang w:val="sr-Cyrl-BA"/>
        </w:rPr>
      </w:pPr>
    </w:p>
    <w:p w14:paraId="55852B18" w14:textId="77777777" w:rsidR="00693229" w:rsidRPr="0041533A" w:rsidRDefault="00693229" w:rsidP="00461C60">
      <w:pPr>
        <w:rPr>
          <w:b/>
          <w:bCs/>
          <w:sz w:val="28"/>
          <w:szCs w:val="28"/>
          <w:lang w:val="sr-Cyrl-BA"/>
        </w:rPr>
      </w:pPr>
    </w:p>
    <w:p w14:paraId="70D30AF6" w14:textId="77777777" w:rsidR="00693229" w:rsidRPr="0041533A" w:rsidRDefault="00693229" w:rsidP="00461C60">
      <w:pPr>
        <w:rPr>
          <w:b/>
          <w:bCs/>
          <w:sz w:val="28"/>
          <w:szCs w:val="28"/>
          <w:lang w:val="sr-Cyrl-BA"/>
        </w:rPr>
      </w:pPr>
    </w:p>
    <w:p w14:paraId="6B587800" w14:textId="77777777" w:rsidR="00693229" w:rsidRPr="0041533A" w:rsidRDefault="00693229" w:rsidP="00461C60">
      <w:pPr>
        <w:rPr>
          <w:b/>
          <w:bCs/>
          <w:sz w:val="28"/>
          <w:szCs w:val="28"/>
          <w:lang w:val="sr-Cyrl-BA"/>
        </w:rPr>
      </w:pPr>
    </w:p>
    <w:p w14:paraId="3C0082C6" w14:textId="77777777" w:rsidR="00693229" w:rsidRPr="0041533A" w:rsidRDefault="00693229" w:rsidP="00461C60">
      <w:pPr>
        <w:rPr>
          <w:b/>
          <w:bCs/>
          <w:sz w:val="28"/>
          <w:szCs w:val="28"/>
          <w:lang w:val="sr-Cyrl-BA"/>
        </w:rPr>
      </w:pPr>
    </w:p>
    <w:p w14:paraId="7AA5B99F" w14:textId="77777777" w:rsidR="00693229" w:rsidRPr="0041533A" w:rsidRDefault="00693229" w:rsidP="00461C60">
      <w:pPr>
        <w:rPr>
          <w:b/>
          <w:bCs/>
          <w:sz w:val="28"/>
          <w:szCs w:val="28"/>
          <w:lang w:val="sr-Cyrl-BA"/>
        </w:rPr>
      </w:pPr>
    </w:p>
    <w:p w14:paraId="42CF04D8" w14:textId="77777777" w:rsidR="00D409E7" w:rsidRPr="0041533A" w:rsidRDefault="00D409E7" w:rsidP="00461C60">
      <w:pPr>
        <w:rPr>
          <w:b/>
          <w:bCs/>
          <w:sz w:val="28"/>
          <w:szCs w:val="28"/>
          <w:lang w:val="sr-Cyrl-BA"/>
        </w:rPr>
      </w:pPr>
    </w:p>
    <w:p w14:paraId="1AF9A485" w14:textId="77777777" w:rsidR="00D409E7" w:rsidRPr="0041533A" w:rsidRDefault="00D409E7" w:rsidP="00461C60">
      <w:pPr>
        <w:rPr>
          <w:b/>
          <w:bCs/>
          <w:sz w:val="28"/>
          <w:szCs w:val="28"/>
          <w:lang w:val="sr-Cyrl-BA"/>
        </w:rPr>
      </w:pPr>
    </w:p>
    <w:p w14:paraId="762931D1" w14:textId="77777777" w:rsidR="00FC2331" w:rsidRPr="0041533A" w:rsidRDefault="00FC2331" w:rsidP="00461C60">
      <w:pPr>
        <w:rPr>
          <w:b/>
          <w:bCs/>
          <w:sz w:val="28"/>
          <w:szCs w:val="28"/>
          <w:lang w:val="sr-Cyrl-BA"/>
        </w:rPr>
      </w:pPr>
    </w:p>
    <w:p w14:paraId="25692546" w14:textId="77777777" w:rsidR="00FC2331" w:rsidRPr="0041533A" w:rsidRDefault="00FC2331" w:rsidP="00461C60">
      <w:pPr>
        <w:rPr>
          <w:b/>
          <w:bCs/>
          <w:sz w:val="28"/>
          <w:szCs w:val="28"/>
          <w:lang w:val="sr-Cyrl-BA"/>
        </w:rPr>
      </w:pPr>
    </w:p>
    <w:p w14:paraId="4DC7BC21" w14:textId="77777777" w:rsidR="00FC2331" w:rsidRPr="0041533A" w:rsidRDefault="00FC2331" w:rsidP="00461C60">
      <w:pPr>
        <w:rPr>
          <w:b/>
          <w:bCs/>
          <w:sz w:val="28"/>
          <w:szCs w:val="28"/>
          <w:lang w:val="sr-Cyrl-BA"/>
        </w:rPr>
      </w:pPr>
    </w:p>
    <w:p w14:paraId="028925B1" w14:textId="77777777" w:rsidR="00FC2331" w:rsidRPr="0041533A" w:rsidRDefault="00FC2331" w:rsidP="00461C60">
      <w:pPr>
        <w:rPr>
          <w:b/>
          <w:bCs/>
          <w:sz w:val="28"/>
          <w:szCs w:val="28"/>
          <w:lang w:val="sr-Cyrl-BA"/>
        </w:rPr>
      </w:pPr>
    </w:p>
    <w:p w14:paraId="6277B9C3" w14:textId="77777777" w:rsidR="00693229" w:rsidRPr="0041533A" w:rsidRDefault="00E30181" w:rsidP="00461C60">
      <w:pPr>
        <w:rPr>
          <w:b/>
          <w:bCs/>
          <w:sz w:val="28"/>
          <w:szCs w:val="28"/>
          <w:lang w:val="sr-Cyrl-BA"/>
        </w:rPr>
      </w:pPr>
      <w:r w:rsidRPr="0041533A">
        <w:rPr>
          <w:b/>
          <w:bCs/>
          <w:sz w:val="28"/>
          <w:szCs w:val="28"/>
          <w:lang w:val="sr-Cyrl-BA"/>
        </w:rPr>
        <w:t xml:space="preserve">Бања Лука, </w:t>
      </w:r>
      <w:r w:rsidR="00C93C68">
        <w:rPr>
          <w:b/>
          <w:bCs/>
          <w:sz w:val="28"/>
          <w:szCs w:val="28"/>
          <w:lang w:val="sr-Cyrl-BA"/>
        </w:rPr>
        <w:t xml:space="preserve">октобар </w:t>
      </w:r>
      <w:r w:rsidR="0076361E" w:rsidRPr="0041533A">
        <w:rPr>
          <w:b/>
          <w:bCs/>
          <w:sz w:val="28"/>
          <w:szCs w:val="28"/>
          <w:lang w:val="sr-Cyrl-BA"/>
        </w:rPr>
        <w:t>2025</w:t>
      </w:r>
      <w:r w:rsidR="00693229" w:rsidRPr="0041533A">
        <w:rPr>
          <w:b/>
          <w:bCs/>
          <w:sz w:val="28"/>
          <w:szCs w:val="28"/>
          <w:lang w:val="sr-Cyrl-BA"/>
        </w:rPr>
        <w:t>.</w:t>
      </w:r>
      <w:r w:rsidR="00BB3AC4" w:rsidRPr="0041533A">
        <w:rPr>
          <w:b/>
          <w:bCs/>
          <w:sz w:val="28"/>
          <w:szCs w:val="28"/>
          <w:lang w:val="sr-Cyrl-BA"/>
        </w:rPr>
        <w:t xml:space="preserve"> </w:t>
      </w:r>
      <w:r w:rsidR="00693229" w:rsidRPr="0041533A">
        <w:rPr>
          <w:b/>
          <w:bCs/>
          <w:sz w:val="28"/>
          <w:szCs w:val="28"/>
          <w:lang w:val="sr-Cyrl-BA"/>
        </w:rPr>
        <w:t>године</w:t>
      </w:r>
    </w:p>
    <w:p w14:paraId="261E4C1B" w14:textId="77777777" w:rsidR="00693229" w:rsidRPr="0041533A" w:rsidRDefault="00A65E1D" w:rsidP="00E55E45">
      <w:pPr>
        <w:ind w:left="5040" w:firstLine="720"/>
        <w:jc w:val="center"/>
        <w:rPr>
          <w:b/>
          <w:bCs/>
          <w:lang w:val="sr-Cyrl-BA"/>
        </w:rPr>
      </w:pPr>
      <w:r w:rsidRPr="0041533A">
        <w:rPr>
          <w:b/>
          <w:bCs/>
          <w:lang w:val="sr-Cyrl-BA"/>
        </w:rPr>
        <w:br w:type="page"/>
      </w:r>
      <w:r w:rsidR="00E55E45" w:rsidRPr="0041533A">
        <w:rPr>
          <w:b/>
          <w:bCs/>
          <w:lang w:val="sr-Cyrl-BA"/>
        </w:rPr>
        <w:lastRenderedPageBreak/>
        <w:t xml:space="preserve">       </w:t>
      </w:r>
      <w:r w:rsidR="000F0197" w:rsidRPr="0041533A">
        <w:rPr>
          <w:b/>
          <w:bCs/>
          <w:lang w:val="sr-Cyrl-BA"/>
        </w:rPr>
        <w:t>Приједлог</w:t>
      </w:r>
    </w:p>
    <w:p w14:paraId="735A5F41" w14:textId="77777777" w:rsidR="009C3583" w:rsidRPr="0041533A" w:rsidRDefault="00BD2E8D" w:rsidP="00BD2E8D">
      <w:pPr>
        <w:tabs>
          <w:tab w:val="center" w:pos="7560"/>
        </w:tabs>
        <w:rPr>
          <w:b/>
          <w:bCs/>
          <w:lang w:val="sr-Cyrl-BA"/>
        </w:rPr>
      </w:pPr>
      <w:r w:rsidRPr="0041533A">
        <w:rPr>
          <w:b/>
          <w:lang w:val="sr-Cyrl-BA"/>
        </w:rPr>
        <w:tab/>
      </w:r>
      <w:r w:rsidR="009C3583" w:rsidRPr="0041533A">
        <w:rPr>
          <w:b/>
          <w:lang w:val="sr-Cyrl-BA"/>
        </w:rPr>
        <w:t>(по хитном поступку)</w:t>
      </w:r>
    </w:p>
    <w:p w14:paraId="6D052A56" w14:textId="77777777" w:rsidR="00337857" w:rsidRPr="0041533A" w:rsidRDefault="00337857" w:rsidP="00461C60">
      <w:pPr>
        <w:jc w:val="center"/>
        <w:rPr>
          <w:b/>
          <w:bCs/>
          <w:lang w:val="sr-Cyrl-BA"/>
        </w:rPr>
      </w:pPr>
    </w:p>
    <w:p w14:paraId="7A360A78" w14:textId="77777777" w:rsidR="00BD2E8D" w:rsidRPr="0041533A" w:rsidRDefault="00BD2E8D" w:rsidP="00461C60">
      <w:pPr>
        <w:jc w:val="center"/>
        <w:rPr>
          <w:b/>
          <w:bCs/>
          <w:lang w:val="sr-Cyrl-BA"/>
        </w:rPr>
      </w:pPr>
    </w:p>
    <w:p w14:paraId="063C86B9" w14:textId="77777777" w:rsidR="00BD2E8D" w:rsidRPr="0041533A" w:rsidRDefault="008F6A92" w:rsidP="00461C60">
      <w:pPr>
        <w:jc w:val="center"/>
        <w:rPr>
          <w:b/>
          <w:bCs/>
          <w:lang w:val="sr-Cyrl-BA"/>
        </w:rPr>
      </w:pPr>
      <w:r w:rsidRPr="0041533A">
        <w:rPr>
          <w:b/>
          <w:bCs/>
          <w:lang w:val="sr-Cyrl-BA"/>
        </w:rPr>
        <w:t>ЗАКОН</w:t>
      </w:r>
    </w:p>
    <w:p w14:paraId="5B0914B0" w14:textId="77777777" w:rsidR="008F6A92" w:rsidRPr="0041533A" w:rsidRDefault="009D6DB4" w:rsidP="009D6DB4">
      <w:pPr>
        <w:jc w:val="center"/>
        <w:rPr>
          <w:b/>
          <w:bCs/>
          <w:lang w:val="sr-Cyrl-BA"/>
        </w:rPr>
      </w:pPr>
      <w:r w:rsidRPr="0041533A">
        <w:rPr>
          <w:b/>
          <w:bCs/>
          <w:lang w:val="sr-Cyrl-BA"/>
        </w:rPr>
        <w:t xml:space="preserve">О </w:t>
      </w:r>
      <w:r>
        <w:rPr>
          <w:b/>
          <w:bCs/>
          <w:lang w:val="sr-Cyrl-BA"/>
        </w:rPr>
        <w:t>ПРЕСТАНКУ ВАЖЕЊА ЗАКОНА</w:t>
      </w:r>
    </w:p>
    <w:p w14:paraId="066B8799" w14:textId="77777777" w:rsidR="008F6A92" w:rsidRPr="0041533A" w:rsidRDefault="008F6A92" w:rsidP="00461C60">
      <w:pPr>
        <w:jc w:val="center"/>
        <w:rPr>
          <w:lang w:val="sr-Cyrl-BA"/>
        </w:rPr>
      </w:pPr>
    </w:p>
    <w:p w14:paraId="663D9C05" w14:textId="77777777" w:rsidR="005C65E1" w:rsidRPr="0041533A" w:rsidRDefault="005C65E1" w:rsidP="00461C60">
      <w:pPr>
        <w:jc w:val="center"/>
        <w:rPr>
          <w:lang w:val="sr-Cyrl-BA"/>
        </w:rPr>
      </w:pPr>
      <w:r w:rsidRPr="0041533A">
        <w:rPr>
          <w:lang w:val="sr-Cyrl-BA"/>
        </w:rPr>
        <w:t>Члан 1.</w:t>
      </w:r>
    </w:p>
    <w:p w14:paraId="649768CB" w14:textId="77777777" w:rsidR="005C65E1" w:rsidRPr="0041533A" w:rsidRDefault="005C65E1" w:rsidP="00461C60">
      <w:pPr>
        <w:jc w:val="center"/>
        <w:rPr>
          <w:lang w:val="sr-Cyrl-BA"/>
        </w:rPr>
      </w:pPr>
    </w:p>
    <w:p w14:paraId="1F9C330D" w14:textId="77777777" w:rsidR="00461C60" w:rsidRPr="0041533A" w:rsidRDefault="00B56686" w:rsidP="00BD2E8D">
      <w:pPr>
        <w:ind w:firstLine="720"/>
        <w:jc w:val="both"/>
        <w:rPr>
          <w:lang w:val="sr-Cyrl-BA"/>
        </w:rPr>
      </w:pPr>
      <w:r>
        <w:rPr>
          <w:lang w:val="sr-Cyrl-BA"/>
        </w:rPr>
        <w:t>Овим закон</w:t>
      </w:r>
      <w:r w:rsidR="007F3684">
        <w:rPr>
          <w:lang w:val="sr-Cyrl-BA"/>
        </w:rPr>
        <w:t>ом</w:t>
      </w:r>
      <w:r>
        <w:rPr>
          <w:lang w:val="sr-Cyrl-BA"/>
        </w:rPr>
        <w:t xml:space="preserve"> престај</w:t>
      </w:r>
      <w:r w:rsidR="009934FB">
        <w:rPr>
          <w:lang w:val="sr-Cyrl-BA"/>
        </w:rPr>
        <w:t>у да важе</w:t>
      </w:r>
      <w:r>
        <w:rPr>
          <w:lang w:val="sr-Cyrl-BA"/>
        </w:rPr>
        <w:t xml:space="preserve"> </w:t>
      </w:r>
      <w:r w:rsidR="005F73E1">
        <w:rPr>
          <w:lang w:val="sr-Cyrl-BA"/>
        </w:rPr>
        <w:t xml:space="preserve">Закон о непокретној имовини која се користи за функционисање јавне власти („Службени гласник Републике Српске“, </w:t>
      </w:r>
      <w:r w:rsidR="00B51B0B">
        <w:rPr>
          <w:lang w:val="sr-Cyrl-BA"/>
        </w:rPr>
        <w:t xml:space="preserve">број </w:t>
      </w:r>
      <w:r w:rsidR="005F73E1">
        <w:rPr>
          <w:lang w:val="sr-Cyrl-BA"/>
        </w:rPr>
        <w:t xml:space="preserve">16/23), </w:t>
      </w:r>
      <w:r w:rsidR="00C97988">
        <w:rPr>
          <w:lang w:val="sr-Cyrl-BA"/>
        </w:rPr>
        <w:t>Закон о непримјењивању Одлука У</w:t>
      </w:r>
      <w:r w:rsidR="003E6BCA">
        <w:rPr>
          <w:lang w:val="sr-Cyrl-BA"/>
        </w:rPr>
        <w:t xml:space="preserve">ставног суда Босне и Херцеговине („Службени гласник Републике Српске“, број 60/23), </w:t>
      </w:r>
      <w:r w:rsidR="00D92F2A">
        <w:rPr>
          <w:lang w:val="sr-Cyrl-BA"/>
        </w:rPr>
        <w:t xml:space="preserve">Изборни закон Републике Српске („Службени гласник Републике Српске“, број 61/24), </w:t>
      </w:r>
      <w:r>
        <w:rPr>
          <w:lang w:val="sr-Cyrl-BA"/>
        </w:rPr>
        <w:t>Закон о непримјењивању Закона и забрани дјеловања вануставних институција БиХ</w:t>
      </w:r>
      <w:r w:rsidR="00947149">
        <w:rPr>
          <w:lang w:val="sr-Cyrl-BA"/>
        </w:rPr>
        <w:t xml:space="preserve"> („Службени гласник Републике Српске“, број 19/25)</w:t>
      </w:r>
      <w:r>
        <w:rPr>
          <w:lang w:val="sr-Cyrl-BA"/>
        </w:rPr>
        <w:t xml:space="preserve">, </w:t>
      </w:r>
      <w:r w:rsidR="00E04116">
        <w:rPr>
          <w:lang w:val="sr-Cyrl-BA"/>
        </w:rPr>
        <w:t xml:space="preserve">Закон о допуни </w:t>
      </w:r>
      <w:r>
        <w:rPr>
          <w:lang w:val="sr-Cyrl-BA"/>
        </w:rPr>
        <w:t>Кривичног законика</w:t>
      </w:r>
      <w:r w:rsidR="00E04116">
        <w:rPr>
          <w:lang w:val="sr-Cyrl-BA"/>
        </w:rPr>
        <w:t xml:space="preserve"> Републике Српске („Службени гласник Републике Српске“, број 19/25)</w:t>
      </w:r>
      <w:r w:rsidR="003E6BCA">
        <w:rPr>
          <w:lang w:val="sr-Cyrl-BA"/>
        </w:rPr>
        <w:t xml:space="preserve"> и</w:t>
      </w:r>
      <w:r w:rsidR="00D92F2A">
        <w:rPr>
          <w:lang w:val="sr-Cyrl-BA"/>
        </w:rPr>
        <w:t xml:space="preserve"> </w:t>
      </w:r>
      <w:r>
        <w:rPr>
          <w:lang w:val="sr-Cyrl-BA"/>
        </w:rPr>
        <w:t xml:space="preserve">Закон о високом судском и </w:t>
      </w:r>
      <w:r w:rsidR="00B426BB">
        <w:rPr>
          <w:lang w:val="sr-Cyrl-BA"/>
        </w:rPr>
        <w:t>тужилачком савјету Републике Ср</w:t>
      </w:r>
      <w:r>
        <w:rPr>
          <w:lang w:val="sr-Cyrl-BA"/>
        </w:rPr>
        <w:t>п</w:t>
      </w:r>
      <w:r w:rsidR="00B426BB">
        <w:rPr>
          <w:lang w:val="sr-Cyrl-BA"/>
        </w:rPr>
        <w:t>с</w:t>
      </w:r>
      <w:r>
        <w:rPr>
          <w:lang w:val="sr-Cyrl-BA"/>
        </w:rPr>
        <w:t xml:space="preserve">ке </w:t>
      </w:r>
      <w:r w:rsidR="000739A5">
        <w:rPr>
          <w:lang w:val="sr-Cyrl-BA"/>
        </w:rPr>
        <w:t>(„Службени гласник Републике Српске“, број 19/25).</w:t>
      </w:r>
    </w:p>
    <w:p w14:paraId="465F4480" w14:textId="77777777" w:rsidR="00461C60" w:rsidRPr="0041533A" w:rsidRDefault="00461C60" w:rsidP="00461C60">
      <w:pPr>
        <w:jc w:val="both"/>
        <w:rPr>
          <w:lang w:val="sr-Cyrl-BA"/>
        </w:rPr>
      </w:pPr>
    </w:p>
    <w:p w14:paraId="4FD3C6FA" w14:textId="77777777" w:rsidR="00461C60" w:rsidRPr="0041533A" w:rsidRDefault="000212F8" w:rsidP="00461C60">
      <w:pPr>
        <w:jc w:val="center"/>
        <w:rPr>
          <w:lang w:val="sr-Cyrl-BA"/>
        </w:rPr>
      </w:pPr>
      <w:r w:rsidRPr="0041533A">
        <w:rPr>
          <w:lang w:val="sr-Cyrl-BA"/>
        </w:rPr>
        <w:t xml:space="preserve">Члан </w:t>
      </w:r>
      <w:r w:rsidR="009C3583" w:rsidRPr="0041533A">
        <w:rPr>
          <w:lang w:val="sr-Cyrl-BA"/>
        </w:rPr>
        <w:t>2</w:t>
      </w:r>
      <w:r w:rsidR="00461C60" w:rsidRPr="0041533A">
        <w:rPr>
          <w:lang w:val="sr-Cyrl-BA"/>
        </w:rPr>
        <w:t>.</w:t>
      </w:r>
    </w:p>
    <w:p w14:paraId="0A8554EB" w14:textId="77777777" w:rsidR="00BD2E8D" w:rsidRPr="0041533A" w:rsidRDefault="00BD2E8D" w:rsidP="00461C60">
      <w:pPr>
        <w:jc w:val="both"/>
        <w:rPr>
          <w:lang w:val="sr-Cyrl-BA"/>
        </w:rPr>
      </w:pPr>
    </w:p>
    <w:p w14:paraId="381764A8" w14:textId="77777777" w:rsidR="00461C60" w:rsidRPr="0041533A" w:rsidRDefault="00461C60" w:rsidP="00BD2E8D">
      <w:pPr>
        <w:ind w:firstLine="720"/>
        <w:jc w:val="both"/>
        <w:rPr>
          <w:lang w:val="sr-Cyrl-BA"/>
        </w:rPr>
      </w:pPr>
      <w:r w:rsidRPr="0041533A">
        <w:rPr>
          <w:lang w:val="sr-Cyrl-BA"/>
        </w:rPr>
        <w:t xml:space="preserve">Овај закон ступа на снагу </w:t>
      </w:r>
      <w:r w:rsidR="00AC7E51">
        <w:rPr>
          <w:lang w:val="sr-Cyrl-BA"/>
        </w:rPr>
        <w:t xml:space="preserve">наредног </w:t>
      </w:r>
      <w:r w:rsidRPr="0041533A">
        <w:rPr>
          <w:lang w:val="sr-Cyrl-BA"/>
        </w:rPr>
        <w:t>дана од дана објављивања у „Службеном гласнику Републике Српске“.</w:t>
      </w:r>
    </w:p>
    <w:p w14:paraId="747D5E17" w14:textId="77777777" w:rsidR="00461C60" w:rsidRPr="0041533A" w:rsidRDefault="00461C60" w:rsidP="00461C60">
      <w:pPr>
        <w:jc w:val="both"/>
        <w:rPr>
          <w:lang w:val="sr-Cyrl-BA"/>
        </w:rPr>
      </w:pPr>
    </w:p>
    <w:p w14:paraId="088F8920" w14:textId="77777777" w:rsidR="00461C60" w:rsidRPr="0041533A" w:rsidRDefault="00461C60" w:rsidP="00461C60">
      <w:pPr>
        <w:jc w:val="both"/>
        <w:rPr>
          <w:lang w:val="sr-Cyrl-BA"/>
        </w:rPr>
      </w:pPr>
    </w:p>
    <w:p w14:paraId="058C5257" w14:textId="77777777" w:rsidR="00461C60" w:rsidRPr="0041533A" w:rsidRDefault="00461C60" w:rsidP="00461C60">
      <w:pPr>
        <w:jc w:val="both"/>
        <w:rPr>
          <w:lang w:val="sr-Cyrl-BA"/>
        </w:rPr>
      </w:pPr>
    </w:p>
    <w:p w14:paraId="733F928B" w14:textId="77777777" w:rsidR="00BB3AC4" w:rsidRPr="0041533A" w:rsidRDefault="00461C60" w:rsidP="00BD2E8D">
      <w:pPr>
        <w:tabs>
          <w:tab w:val="center" w:pos="7560"/>
        </w:tabs>
        <w:jc w:val="both"/>
        <w:rPr>
          <w:lang w:val="sr-Cyrl-BA"/>
        </w:rPr>
      </w:pPr>
      <w:r w:rsidRPr="0041533A">
        <w:rPr>
          <w:lang w:val="sr-Cyrl-BA"/>
        </w:rPr>
        <w:t>Број:</w:t>
      </w:r>
      <w:r w:rsidR="00BD2E8D" w:rsidRPr="0041533A">
        <w:rPr>
          <w:lang w:val="sr-Cyrl-BA"/>
        </w:rPr>
        <w:t xml:space="preserve"> </w:t>
      </w:r>
      <w:r w:rsidR="00BD2E8D" w:rsidRPr="0041533A">
        <w:rPr>
          <w:lang w:val="sr-Cyrl-BA"/>
        </w:rPr>
        <w:tab/>
      </w:r>
      <w:r w:rsidRPr="0041533A">
        <w:rPr>
          <w:lang w:val="sr-Cyrl-BA"/>
        </w:rPr>
        <w:t xml:space="preserve">ПРЕДСЈЕДНИК </w:t>
      </w:r>
    </w:p>
    <w:p w14:paraId="68E5CE83" w14:textId="77777777" w:rsidR="00461C60" w:rsidRPr="0041533A" w:rsidRDefault="00BD2E8D" w:rsidP="00BD2E8D">
      <w:pPr>
        <w:tabs>
          <w:tab w:val="center" w:pos="7560"/>
        </w:tabs>
        <w:jc w:val="both"/>
        <w:rPr>
          <w:lang w:val="sr-Cyrl-BA"/>
        </w:rPr>
      </w:pPr>
      <w:r w:rsidRPr="0041533A">
        <w:rPr>
          <w:lang w:val="sr-Cyrl-BA"/>
        </w:rPr>
        <w:t xml:space="preserve">Датум: </w:t>
      </w:r>
      <w:r w:rsidRPr="0041533A">
        <w:rPr>
          <w:lang w:val="sr-Cyrl-BA"/>
        </w:rPr>
        <w:tab/>
      </w:r>
      <w:r w:rsidR="00461C60" w:rsidRPr="0041533A">
        <w:rPr>
          <w:lang w:val="sr-Cyrl-BA"/>
        </w:rPr>
        <w:t>НАРОДНЕ СКУПШТИНЕ</w:t>
      </w:r>
    </w:p>
    <w:p w14:paraId="533066B5" w14:textId="77777777" w:rsidR="00BD2E8D" w:rsidRPr="0041533A" w:rsidRDefault="00BD2E8D" w:rsidP="00BD2E8D">
      <w:pPr>
        <w:tabs>
          <w:tab w:val="center" w:pos="7560"/>
        </w:tabs>
        <w:jc w:val="both"/>
        <w:rPr>
          <w:lang w:val="sr-Cyrl-BA"/>
        </w:rPr>
      </w:pPr>
    </w:p>
    <w:p w14:paraId="02E115E9" w14:textId="77777777" w:rsidR="00461C60" w:rsidRPr="0041533A" w:rsidRDefault="00BD2E8D" w:rsidP="00BD2E8D">
      <w:pPr>
        <w:tabs>
          <w:tab w:val="center" w:pos="7560"/>
        </w:tabs>
        <w:jc w:val="both"/>
        <w:rPr>
          <w:lang w:val="sr-Cyrl-BA"/>
        </w:rPr>
      </w:pPr>
      <w:r w:rsidRPr="0041533A">
        <w:rPr>
          <w:lang w:val="sr-Cyrl-BA"/>
        </w:rPr>
        <w:tab/>
      </w:r>
      <w:r w:rsidR="0076361E" w:rsidRPr="0041533A">
        <w:rPr>
          <w:lang w:val="sr-Cyrl-BA"/>
        </w:rPr>
        <w:t>Др Ненад Стевандић</w:t>
      </w:r>
    </w:p>
    <w:p w14:paraId="10122B31" w14:textId="77777777" w:rsidR="00461C60" w:rsidRPr="0041533A" w:rsidRDefault="00461C60" w:rsidP="00461C60">
      <w:pPr>
        <w:jc w:val="both"/>
        <w:rPr>
          <w:b/>
          <w:lang w:val="sr-Cyrl-BA"/>
        </w:rPr>
      </w:pPr>
    </w:p>
    <w:p w14:paraId="240FBC57" w14:textId="77777777" w:rsidR="009C3583" w:rsidRPr="0041533A" w:rsidRDefault="00D409E7" w:rsidP="00461C60">
      <w:pPr>
        <w:jc w:val="both"/>
        <w:rPr>
          <w:b/>
          <w:lang w:val="sr-Cyrl-BA"/>
        </w:rPr>
      </w:pPr>
      <w:r w:rsidRPr="0041533A">
        <w:rPr>
          <w:b/>
          <w:lang w:val="sr-Cyrl-BA"/>
        </w:rPr>
        <w:br w:type="page"/>
      </w:r>
    </w:p>
    <w:p w14:paraId="0AB90F4E" w14:textId="77777777" w:rsidR="00CF6DBC" w:rsidRPr="00D866AA" w:rsidRDefault="005263EE" w:rsidP="00847CF5">
      <w:pPr>
        <w:tabs>
          <w:tab w:val="left" w:pos="1644"/>
          <w:tab w:val="center" w:pos="4514"/>
        </w:tabs>
        <w:rPr>
          <w:b/>
          <w:lang w:val="sr-Cyrl-BA"/>
        </w:rPr>
      </w:pPr>
      <w:r w:rsidRPr="0041533A">
        <w:rPr>
          <w:b/>
          <w:lang w:val="sr-Cyrl-BA"/>
        </w:rPr>
        <w:lastRenderedPageBreak/>
        <w:tab/>
      </w:r>
      <w:r w:rsidRPr="0041533A">
        <w:rPr>
          <w:b/>
          <w:lang w:val="sr-Cyrl-BA"/>
        </w:rPr>
        <w:tab/>
      </w:r>
      <w:r w:rsidR="00EA352E" w:rsidRPr="00D866AA">
        <w:rPr>
          <w:b/>
          <w:lang w:val="sr-Cyrl-BA"/>
        </w:rPr>
        <w:t xml:space="preserve">ОБРАЗЛОЖЕЊЕ </w:t>
      </w:r>
    </w:p>
    <w:p w14:paraId="788CD190" w14:textId="77777777" w:rsidR="00D866AA" w:rsidRPr="0041533A" w:rsidRDefault="000F0197" w:rsidP="00D866AA">
      <w:pPr>
        <w:jc w:val="center"/>
        <w:rPr>
          <w:b/>
          <w:bCs/>
          <w:sz w:val="28"/>
          <w:szCs w:val="28"/>
          <w:lang w:val="sr-Cyrl-BA"/>
        </w:rPr>
      </w:pPr>
      <w:r w:rsidRPr="00D866AA">
        <w:rPr>
          <w:b/>
          <w:lang w:val="sr-Cyrl-BA"/>
        </w:rPr>
        <w:t xml:space="preserve">ПРИЈЕДЛОГА </w:t>
      </w:r>
      <w:r w:rsidR="00CF6DBC" w:rsidRPr="00D866AA">
        <w:rPr>
          <w:b/>
          <w:lang w:val="sr-Cyrl-BA"/>
        </w:rPr>
        <w:t xml:space="preserve">ЗАКОНА </w:t>
      </w:r>
      <w:r w:rsidR="00EA352E" w:rsidRPr="00D866AA">
        <w:rPr>
          <w:b/>
          <w:lang w:val="sr-Cyrl-BA"/>
        </w:rPr>
        <w:t xml:space="preserve">О </w:t>
      </w:r>
      <w:r w:rsidR="00D866AA" w:rsidRPr="00D866AA">
        <w:rPr>
          <w:b/>
          <w:bCs/>
          <w:lang w:val="sr-Cyrl-BA"/>
        </w:rPr>
        <w:t>ПРЕСТАНКУ ВАЖЕЊА ЗАКОНА</w:t>
      </w:r>
    </w:p>
    <w:p w14:paraId="4D508449" w14:textId="77777777" w:rsidR="00D866AA" w:rsidRPr="0041533A" w:rsidRDefault="00D866AA" w:rsidP="00D866AA">
      <w:pPr>
        <w:jc w:val="center"/>
        <w:rPr>
          <w:b/>
          <w:bCs/>
          <w:sz w:val="28"/>
          <w:szCs w:val="28"/>
          <w:lang w:val="sr-Cyrl-BA"/>
        </w:rPr>
      </w:pPr>
    </w:p>
    <w:p w14:paraId="24EFD1D8" w14:textId="77777777" w:rsidR="009C3583" w:rsidRPr="0041533A" w:rsidRDefault="009C3583" w:rsidP="00CF6DBC">
      <w:pPr>
        <w:jc w:val="right"/>
        <w:rPr>
          <w:b/>
          <w:lang w:val="sr-Cyrl-BA"/>
        </w:rPr>
      </w:pPr>
      <w:r w:rsidRPr="0041533A">
        <w:rPr>
          <w:b/>
          <w:bCs/>
          <w:lang w:val="sr-Cyrl-BA"/>
        </w:rPr>
        <w:t>(по хитном поступку)</w:t>
      </w:r>
    </w:p>
    <w:p w14:paraId="1F51FF79" w14:textId="77777777" w:rsidR="00EA352E" w:rsidRPr="0041533A" w:rsidRDefault="00EA352E" w:rsidP="00EA352E">
      <w:pPr>
        <w:jc w:val="center"/>
        <w:rPr>
          <w:b/>
          <w:lang w:val="sr-Cyrl-BA"/>
        </w:rPr>
      </w:pPr>
    </w:p>
    <w:p w14:paraId="27C27AAF" w14:textId="77777777" w:rsidR="00EA352E" w:rsidRDefault="00EA352E" w:rsidP="00EA352E">
      <w:pPr>
        <w:tabs>
          <w:tab w:val="left" w:pos="360"/>
        </w:tabs>
        <w:jc w:val="both"/>
        <w:rPr>
          <w:b/>
          <w:bCs/>
          <w:lang w:val="sr-Cyrl-BA"/>
        </w:rPr>
      </w:pPr>
      <w:r w:rsidRPr="0041533A">
        <w:rPr>
          <w:b/>
          <w:bCs/>
          <w:lang w:val="sr-Cyrl-BA"/>
        </w:rPr>
        <w:t xml:space="preserve">I  </w:t>
      </w:r>
      <w:r w:rsidRPr="0041533A">
        <w:rPr>
          <w:b/>
          <w:bCs/>
          <w:lang w:val="sr-Cyrl-BA"/>
        </w:rPr>
        <w:tab/>
        <w:t>УСТАВНИ ОСНОВ</w:t>
      </w:r>
      <w:r w:rsidR="00033855">
        <w:rPr>
          <w:b/>
          <w:bCs/>
          <w:lang w:val="sr-Cyrl-BA"/>
        </w:rPr>
        <w:t xml:space="preserve"> </w:t>
      </w:r>
    </w:p>
    <w:p w14:paraId="6AE9481D" w14:textId="77777777" w:rsidR="00EC377C" w:rsidRDefault="00EC377C" w:rsidP="00EA352E">
      <w:pPr>
        <w:tabs>
          <w:tab w:val="left" w:pos="360"/>
        </w:tabs>
        <w:jc w:val="both"/>
        <w:rPr>
          <w:b/>
          <w:bCs/>
          <w:lang w:val="sr-Cyrl-BA"/>
        </w:rPr>
      </w:pPr>
    </w:p>
    <w:p w14:paraId="128077C0" w14:textId="77777777" w:rsidR="00EC377C" w:rsidRPr="00EC377C" w:rsidRDefault="00EC377C" w:rsidP="00EC377C">
      <w:pPr>
        <w:ind w:firstLine="567"/>
        <w:jc w:val="both"/>
        <w:rPr>
          <w:rFonts w:eastAsia="Calibri"/>
          <w:lang w:val="sr-Cyrl-CS"/>
        </w:rPr>
      </w:pPr>
      <w:r w:rsidRPr="00EC377C">
        <w:rPr>
          <w:bCs/>
          <w:lang w:val="sr-Cyrl-BA"/>
        </w:rPr>
        <w:t xml:space="preserve">Уставни основ за доношење овог закона садржан је у Амандману </w:t>
      </w:r>
      <w:r w:rsidRPr="00F77395">
        <w:rPr>
          <w:rFonts w:eastAsia="Calibri"/>
          <w:lang w:val="sr-Cyrl-CS"/>
        </w:rPr>
        <w:t>XXXII на члан 68.</w:t>
      </w:r>
      <w:r w:rsidRPr="00EC377C">
        <w:rPr>
          <w:rFonts w:eastAsia="Calibri"/>
          <w:lang w:val="sr-Cyrl-CS"/>
        </w:rPr>
        <w:t xml:space="preserve"> тачка </w:t>
      </w:r>
      <w:r w:rsidR="005C1031">
        <w:rPr>
          <w:rFonts w:eastAsia="Calibri"/>
          <w:lang w:val="sr-Cyrl-CS"/>
        </w:rPr>
        <w:t>10)</w:t>
      </w:r>
      <w:r w:rsidRPr="00EC377C">
        <w:rPr>
          <w:rFonts w:eastAsia="Calibri"/>
          <w:lang w:val="sr-Cyrl-CS"/>
        </w:rPr>
        <w:t xml:space="preserve"> Устава Републике Српске, </w:t>
      </w:r>
      <w:r w:rsidR="005C1031">
        <w:rPr>
          <w:rFonts w:eastAsia="Calibri"/>
          <w:lang w:val="sr-Cyrl-CS"/>
        </w:rPr>
        <w:t xml:space="preserve">којим је утврђено </w:t>
      </w:r>
      <w:r w:rsidRPr="00EC377C">
        <w:rPr>
          <w:rFonts w:eastAsia="Calibri"/>
          <w:lang w:val="sr-Cyrl-CS"/>
        </w:rPr>
        <w:t xml:space="preserve">да Република уређује и обезбјеђује, </w:t>
      </w:r>
      <w:r w:rsidR="005C1031">
        <w:rPr>
          <w:rFonts w:eastAsia="Calibri"/>
          <w:lang w:val="sr-Cyrl-CS"/>
        </w:rPr>
        <w:t>организацију, надлежности и рад државних органа и у члану 70</w:t>
      </w:r>
      <w:r w:rsidRPr="00EC377C">
        <w:rPr>
          <w:rFonts w:eastAsia="Calibri"/>
          <w:lang w:val="sr-Cyrl-CS"/>
        </w:rPr>
        <w:t xml:space="preserve">. </w:t>
      </w:r>
      <w:r w:rsidR="005C1031">
        <w:rPr>
          <w:rFonts w:eastAsia="Calibri"/>
          <w:lang w:val="sr-Cyrl-CS"/>
        </w:rPr>
        <w:t xml:space="preserve">тачка 2. </w:t>
      </w:r>
      <w:r w:rsidRPr="00EC377C">
        <w:rPr>
          <w:rFonts w:eastAsia="Calibri"/>
          <w:lang w:val="sr-Cyrl-CS"/>
        </w:rPr>
        <w:t xml:space="preserve">Устава </w:t>
      </w:r>
      <w:r w:rsidR="00685997">
        <w:rPr>
          <w:rFonts w:eastAsia="Calibri"/>
          <w:lang w:val="sr-Cyrl-CS"/>
        </w:rPr>
        <w:t>Републике Ср</w:t>
      </w:r>
      <w:r w:rsidR="005C1031">
        <w:rPr>
          <w:rFonts w:eastAsia="Calibri"/>
          <w:lang w:val="sr-Cyrl-CS"/>
        </w:rPr>
        <w:t>п</w:t>
      </w:r>
      <w:r w:rsidR="00685997">
        <w:rPr>
          <w:rFonts w:eastAsia="Calibri"/>
          <w:lang w:val="sr-Cyrl-CS"/>
        </w:rPr>
        <w:t>с</w:t>
      </w:r>
      <w:r w:rsidR="005C1031">
        <w:rPr>
          <w:rFonts w:eastAsia="Calibri"/>
          <w:lang w:val="sr-Cyrl-CS"/>
        </w:rPr>
        <w:t xml:space="preserve">ке према којем </w:t>
      </w:r>
      <w:r w:rsidRPr="00EC377C">
        <w:rPr>
          <w:rFonts w:eastAsia="Calibri"/>
          <w:lang w:val="sr-Cyrl-CS"/>
        </w:rPr>
        <w:t xml:space="preserve">Народна скупштина Републике Српске </w:t>
      </w:r>
      <w:r w:rsidR="005C1031">
        <w:rPr>
          <w:rFonts w:eastAsia="Calibri"/>
          <w:lang w:val="sr-Cyrl-CS"/>
        </w:rPr>
        <w:t>доноси законе, друге прописе и опште акте.</w:t>
      </w:r>
    </w:p>
    <w:p w14:paraId="657EB3ED" w14:textId="77777777" w:rsidR="00EC377C" w:rsidRPr="00EC377C" w:rsidRDefault="00EC377C" w:rsidP="00EC377C">
      <w:pPr>
        <w:tabs>
          <w:tab w:val="left" w:pos="360"/>
        </w:tabs>
        <w:ind w:firstLine="567"/>
        <w:jc w:val="both"/>
        <w:rPr>
          <w:bCs/>
          <w:lang w:val="sr-Cyrl-BA"/>
        </w:rPr>
      </w:pPr>
    </w:p>
    <w:p w14:paraId="48C96742" w14:textId="77777777" w:rsidR="00940A69" w:rsidRDefault="00EA352E" w:rsidP="00FD53FF">
      <w:pPr>
        <w:tabs>
          <w:tab w:val="left" w:pos="360"/>
        </w:tabs>
        <w:jc w:val="both"/>
        <w:rPr>
          <w:b/>
          <w:bCs/>
          <w:lang w:val="sr-Cyrl-BA"/>
        </w:rPr>
      </w:pPr>
      <w:r w:rsidRPr="0041533A">
        <w:rPr>
          <w:b/>
          <w:bCs/>
          <w:lang w:val="sr-Cyrl-BA"/>
        </w:rPr>
        <w:t xml:space="preserve">II </w:t>
      </w:r>
      <w:r w:rsidRPr="0041533A">
        <w:rPr>
          <w:b/>
          <w:bCs/>
          <w:lang w:val="sr-Cyrl-BA"/>
        </w:rPr>
        <w:tab/>
      </w:r>
      <w:r w:rsidR="0009002B">
        <w:rPr>
          <w:b/>
          <w:bCs/>
          <w:lang w:val="sr-Cyrl-BA"/>
        </w:rPr>
        <w:t>МИШЉЕЊЕ ВЛАДЕ РЕПУБЛИКЕ СРПСКЕ</w:t>
      </w:r>
    </w:p>
    <w:p w14:paraId="718B38D9" w14:textId="77777777" w:rsidR="000A0A78" w:rsidRDefault="000A0A78" w:rsidP="00FD53FF">
      <w:pPr>
        <w:tabs>
          <w:tab w:val="left" w:pos="360"/>
        </w:tabs>
        <w:jc w:val="both"/>
        <w:rPr>
          <w:b/>
          <w:bCs/>
          <w:lang w:val="sr-Cyrl-BA"/>
        </w:rPr>
      </w:pPr>
    </w:p>
    <w:p w14:paraId="0510CFED" w14:textId="77777777" w:rsidR="000A0A78" w:rsidRDefault="000A0A78" w:rsidP="00FD53FF">
      <w:pPr>
        <w:tabs>
          <w:tab w:val="left" w:pos="360"/>
        </w:tabs>
        <w:jc w:val="both"/>
        <w:rPr>
          <w:b/>
          <w:bCs/>
          <w:lang w:val="sr-Cyrl-BA"/>
        </w:rPr>
      </w:pPr>
    </w:p>
    <w:p w14:paraId="71056A92" w14:textId="77777777" w:rsidR="000A0A78" w:rsidRDefault="000A0A78" w:rsidP="00FD53FF">
      <w:pPr>
        <w:tabs>
          <w:tab w:val="left" w:pos="360"/>
        </w:tabs>
        <w:jc w:val="both"/>
        <w:rPr>
          <w:b/>
          <w:bCs/>
          <w:lang w:val="sr-Cyrl-BA"/>
        </w:rPr>
      </w:pPr>
    </w:p>
    <w:p w14:paraId="77D65B12" w14:textId="77777777" w:rsidR="000A0A78" w:rsidRDefault="000A0A78" w:rsidP="00FD53FF">
      <w:pPr>
        <w:tabs>
          <w:tab w:val="left" w:pos="360"/>
        </w:tabs>
        <w:jc w:val="both"/>
        <w:rPr>
          <w:b/>
          <w:bCs/>
          <w:lang w:val="sr-Cyrl-BA"/>
        </w:rPr>
      </w:pPr>
    </w:p>
    <w:p w14:paraId="7570C14A" w14:textId="77777777" w:rsidR="00FD53FF" w:rsidRPr="0041533A" w:rsidRDefault="00FD53FF" w:rsidP="00FD53FF">
      <w:pPr>
        <w:tabs>
          <w:tab w:val="left" w:pos="360"/>
        </w:tabs>
        <w:jc w:val="both"/>
        <w:rPr>
          <w:rFonts w:eastAsia="SimSun"/>
          <w:lang w:val="sr-Cyrl-BA" w:eastAsia="sr-Cyrl-RS"/>
        </w:rPr>
      </w:pPr>
    </w:p>
    <w:p w14:paraId="01B4288D" w14:textId="77777777" w:rsidR="000F4C98" w:rsidRPr="0041533A" w:rsidRDefault="00EA352E" w:rsidP="000F4C98">
      <w:pPr>
        <w:tabs>
          <w:tab w:val="left" w:pos="360"/>
        </w:tabs>
        <w:jc w:val="both"/>
        <w:rPr>
          <w:b/>
          <w:bCs/>
          <w:lang w:val="sr-Cyrl-BA"/>
        </w:rPr>
      </w:pPr>
      <w:r w:rsidRPr="0041533A">
        <w:rPr>
          <w:b/>
          <w:bCs/>
          <w:lang w:val="sr-Cyrl-BA"/>
        </w:rPr>
        <w:t>III</w:t>
      </w:r>
      <w:r w:rsidR="000F4C98">
        <w:rPr>
          <w:b/>
          <w:bCs/>
          <w:lang w:val="sr-Cyrl-BA"/>
        </w:rPr>
        <w:t xml:space="preserve"> </w:t>
      </w:r>
      <w:r w:rsidR="000F4C98" w:rsidRPr="0041533A">
        <w:rPr>
          <w:b/>
          <w:bCs/>
          <w:lang w:val="sr-Cyrl-BA"/>
        </w:rPr>
        <w:t>РАЗЛОЗИ ЗА ДОНОШЕЊЕ ЗАКОНА</w:t>
      </w:r>
    </w:p>
    <w:p w14:paraId="778455A7" w14:textId="77777777" w:rsidR="00F82D4B" w:rsidRPr="0041533A" w:rsidRDefault="00F82D4B" w:rsidP="000F4C98">
      <w:pPr>
        <w:tabs>
          <w:tab w:val="left" w:pos="360"/>
        </w:tabs>
        <w:jc w:val="both"/>
        <w:rPr>
          <w:lang w:val="sr-Cyrl-BA"/>
        </w:rPr>
      </w:pPr>
    </w:p>
    <w:p w14:paraId="2AD6DCDC" w14:textId="1123CC5C" w:rsidR="0088339D" w:rsidRDefault="0088339D" w:rsidP="00FF6BF1">
      <w:pPr>
        <w:ind w:firstLine="567"/>
        <w:jc w:val="both"/>
        <w:rPr>
          <w:lang w:val="sr-Cyrl-BA"/>
        </w:rPr>
      </w:pPr>
      <w:r>
        <w:rPr>
          <w:lang w:val="sr-Cyrl-BA"/>
        </w:rPr>
        <w:t>Овим законом престај</w:t>
      </w:r>
      <w:r w:rsidR="009934FB">
        <w:rPr>
          <w:lang w:val="sr-Cyrl-BA"/>
        </w:rPr>
        <w:t>у</w:t>
      </w:r>
      <w:r>
        <w:rPr>
          <w:lang w:val="sr-Cyrl-BA"/>
        </w:rPr>
        <w:t xml:space="preserve"> да важ</w:t>
      </w:r>
      <w:r w:rsidR="009934FB">
        <w:rPr>
          <w:lang w:val="sr-Cyrl-BA"/>
        </w:rPr>
        <w:t>е</w:t>
      </w:r>
      <w:r w:rsidR="0091191C">
        <w:rPr>
          <w:lang w:val="sr-Cyrl-BA"/>
        </w:rPr>
        <w:t xml:space="preserve"> </w:t>
      </w:r>
      <w:r w:rsidR="0085176A">
        <w:rPr>
          <w:lang w:val="sr-Cyrl-BA"/>
        </w:rPr>
        <w:t xml:space="preserve">Закон о непокретној имовини која се користи за функционисање јавне власти („Службени гласник Републике Српске“, </w:t>
      </w:r>
      <w:r w:rsidR="00070792">
        <w:rPr>
          <w:lang w:val="sr-Cyrl-BA"/>
        </w:rPr>
        <w:t xml:space="preserve">број </w:t>
      </w:r>
      <w:r w:rsidR="0085176A">
        <w:rPr>
          <w:lang w:val="sr-Cyrl-BA"/>
        </w:rPr>
        <w:t xml:space="preserve">16/23), </w:t>
      </w:r>
      <w:r w:rsidR="0091191C">
        <w:rPr>
          <w:lang w:val="sr-Cyrl-BA"/>
        </w:rPr>
        <w:t>Закон о непримјењивању Одлука У</w:t>
      </w:r>
      <w:r>
        <w:rPr>
          <w:lang w:val="sr-Cyrl-BA"/>
        </w:rPr>
        <w:t xml:space="preserve">ставног суда Босне и Херцеговине („Службени гласник Републике Српске“, број 60/23), Изборни закон Републике Српске („Службени гласник Републике Српске“, број 61/24), Закон о непримјењивању Закона и забрани дјеловања вануставних институција БиХ („Службени гласник Републике Српске“, број 19/25), Закон о допуни Кривичног законика Републике Српске („Службени гласник Републике Српске“, број 19/25) и Закон о високом судском и </w:t>
      </w:r>
      <w:r w:rsidR="003D15AA">
        <w:rPr>
          <w:lang w:val="sr-Cyrl-BA"/>
        </w:rPr>
        <w:t>тужилачком савјету Републике Ср</w:t>
      </w:r>
      <w:r>
        <w:rPr>
          <w:lang w:val="sr-Cyrl-BA"/>
        </w:rPr>
        <w:t>п</w:t>
      </w:r>
      <w:r w:rsidR="003D15AA">
        <w:rPr>
          <w:lang w:val="sr-Cyrl-BA"/>
        </w:rPr>
        <w:t>с</w:t>
      </w:r>
      <w:r>
        <w:rPr>
          <w:lang w:val="sr-Cyrl-BA"/>
        </w:rPr>
        <w:t>ке („Службени гласник Републике Српске“, број 19/25).</w:t>
      </w:r>
    </w:p>
    <w:p w14:paraId="349426D4" w14:textId="4349ED16" w:rsidR="00EA54DE" w:rsidRDefault="00EA54DE" w:rsidP="00FF6BF1">
      <w:pPr>
        <w:ind w:firstLine="567"/>
        <w:jc w:val="both"/>
        <w:rPr>
          <w:bCs/>
          <w:lang w:val="sr-Cyrl-BA"/>
        </w:rPr>
      </w:pPr>
      <w:r>
        <w:rPr>
          <w:bCs/>
          <w:lang w:val="sr-Cyrl-BA"/>
        </w:rPr>
        <w:t xml:space="preserve">Подсјећамо да </w:t>
      </w:r>
      <w:r w:rsidR="00A14CEE">
        <w:rPr>
          <w:bCs/>
          <w:lang w:val="sr-Cyrl-BA"/>
        </w:rPr>
        <w:t xml:space="preserve">се </w:t>
      </w:r>
      <w:r w:rsidRPr="00EA54DE">
        <w:rPr>
          <w:bCs/>
          <w:lang w:val="sr-Cyrl-BA"/>
        </w:rPr>
        <w:t xml:space="preserve">Република Српска </w:t>
      </w:r>
      <w:r w:rsidR="00A14CEE">
        <w:rPr>
          <w:bCs/>
          <w:lang w:val="sr-Cyrl-BA"/>
        </w:rPr>
        <w:t xml:space="preserve">као </w:t>
      </w:r>
      <w:r w:rsidRPr="00EA54DE">
        <w:rPr>
          <w:bCs/>
          <w:lang w:val="sr-Cyrl-BA"/>
        </w:rPr>
        <w:t>уговорна страна у Дејтонском мировном споразуму и свим његовим анексима</w:t>
      </w:r>
      <w:r w:rsidR="00A14CEE" w:rsidRPr="00A14CEE">
        <w:t xml:space="preserve"> </w:t>
      </w:r>
      <w:r w:rsidR="00A14CEE" w:rsidRPr="00A14CEE">
        <w:rPr>
          <w:bCs/>
          <w:lang w:val="sr-Cyrl-BA"/>
        </w:rPr>
        <w:t>залаже за његову досљедну примјену</w:t>
      </w:r>
      <w:r w:rsidRPr="00EA54DE">
        <w:rPr>
          <w:bCs/>
          <w:lang w:val="sr-Cyrl-BA"/>
        </w:rPr>
        <w:t>. С обзиром на својство уговорне стране, које је потврђено и приликом усаглашавања Женевских и Њујоршких принципа, Република Српска има право и обавезу да заштити Дејтонски мировни споразум.</w:t>
      </w:r>
    </w:p>
    <w:p w14:paraId="2F7DA06D" w14:textId="77777777" w:rsidR="00A14CEE" w:rsidRDefault="00A14CEE" w:rsidP="00A14CEE">
      <w:pPr>
        <w:ind w:firstLine="567"/>
        <w:jc w:val="both"/>
        <w:rPr>
          <w:bCs/>
          <w:lang w:val="sr-Cyrl-BA"/>
        </w:rPr>
      </w:pPr>
      <w:r>
        <w:rPr>
          <w:bCs/>
          <w:lang w:val="sr-Cyrl-BA"/>
        </w:rPr>
        <w:t>Институције Републике Српске континуирано воде одговорне унутрашње и међународне политичке процесе.</w:t>
      </w:r>
    </w:p>
    <w:p w14:paraId="05366EF0" w14:textId="1DE399E0" w:rsidR="00EA0798" w:rsidRDefault="00EA54DE" w:rsidP="00A14CEE">
      <w:pPr>
        <w:ind w:firstLine="567"/>
        <w:jc w:val="both"/>
        <w:rPr>
          <w:bCs/>
          <w:lang w:val="sr-Cyrl-BA"/>
        </w:rPr>
      </w:pPr>
      <w:r w:rsidRPr="00EA54DE">
        <w:rPr>
          <w:bCs/>
          <w:lang w:val="sr-Cyrl-BA"/>
        </w:rPr>
        <w:t>Републик</w:t>
      </w:r>
      <w:r w:rsidR="00B148A8">
        <w:rPr>
          <w:bCs/>
          <w:lang w:val="sr-Cyrl-BA"/>
        </w:rPr>
        <w:t>а</w:t>
      </w:r>
      <w:r w:rsidRPr="00EA54DE">
        <w:rPr>
          <w:bCs/>
          <w:lang w:val="sr-Cyrl-BA"/>
        </w:rPr>
        <w:t xml:space="preserve"> Српск</w:t>
      </w:r>
      <w:r w:rsidR="00B148A8">
        <w:rPr>
          <w:bCs/>
          <w:lang w:val="sr-Cyrl-BA"/>
        </w:rPr>
        <w:t>а</w:t>
      </w:r>
      <w:r w:rsidRPr="00EA54DE">
        <w:rPr>
          <w:bCs/>
          <w:lang w:val="sr-Cyrl-BA"/>
        </w:rPr>
        <w:t xml:space="preserve"> као институционалн</w:t>
      </w:r>
      <w:r>
        <w:rPr>
          <w:bCs/>
          <w:lang w:val="sr-Cyrl-BA"/>
        </w:rPr>
        <w:t>и</w:t>
      </w:r>
      <w:r w:rsidRPr="00EA54DE">
        <w:rPr>
          <w:bCs/>
          <w:lang w:val="sr-Cyrl-BA"/>
        </w:rPr>
        <w:t xml:space="preserve"> оквир и државноправн</w:t>
      </w:r>
      <w:r>
        <w:rPr>
          <w:bCs/>
          <w:lang w:val="sr-Cyrl-BA"/>
        </w:rPr>
        <w:t>и</w:t>
      </w:r>
      <w:r w:rsidRPr="00EA54DE">
        <w:rPr>
          <w:bCs/>
          <w:lang w:val="sr-Cyrl-BA"/>
        </w:rPr>
        <w:t xml:space="preserve"> субјект српског народа у којем сви грађани остварују своја колективна и индивидуална права темељена на Уставу БиХ</w:t>
      </w:r>
      <w:r>
        <w:rPr>
          <w:bCs/>
          <w:lang w:val="sr-Cyrl-BA"/>
        </w:rPr>
        <w:t xml:space="preserve"> одговорила је правно </w:t>
      </w:r>
      <w:r w:rsidR="004805E3">
        <w:rPr>
          <w:bCs/>
          <w:lang w:val="sr-Cyrl-BA"/>
        </w:rPr>
        <w:t xml:space="preserve">на највећу уставноправну кризу од настанка БиХ </w:t>
      </w:r>
      <w:r>
        <w:rPr>
          <w:bCs/>
          <w:lang w:val="sr-Cyrl-BA"/>
        </w:rPr>
        <w:t>доносећи наведене законе</w:t>
      </w:r>
      <w:r w:rsidR="004805E3">
        <w:rPr>
          <w:bCs/>
          <w:lang w:val="sr-Cyrl-BA"/>
        </w:rPr>
        <w:t>.</w:t>
      </w:r>
      <w:r>
        <w:rPr>
          <w:bCs/>
          <w:lang w:val="sr-Cyrl-BA"/>
        </w:rPr>
        <w:t xml:space="preserve"> </w:t>
      </w:r>
      <w:r w:rsidR="004805E3">
        <w:rPr>
          <w:bCs/>
          <w:lang w:val="sr-Cyrl-BA"/>
        </w:rPr>
        <w:t>Подсјећамо да је наведена у</w:t>
      </w:r>
      <w:r w:rsidR="00175B84">
        <w:rPr>
          <w:bCs/>
          <w:lang w:val="sr-Cyrl-BA"/>
        </w:rPr>
        <w:t>ставноправна криза</w:t>
      </w:r>
      <w:r w:rsidR="00A14CEE">
        <w:rPr>
          <w:bCs/>
          <w:lang w:val="sr-Cyrl-BA"/>
        </w:rPr>
        <w:t xml:space="preserve"> </w:t>
      </w:r>
      <w:r w:rsidR="00B148A8">
        <w:rPr>
          <w:bCs/>
          <w:lang w:val="sr-Cyrl-BA"/>
        </w:rPr>
        <w:t>проузрокована</w:t>
      </w:r>
      <w:r w:rsidR="00175B84">
        <w:rPr>
          <w:lang w:val="sr-Cyrl-BA"/>
        </w:rPr>
        <w:t xml:space="preserve"> </w:t>
      </w:r>
      <w:r w:rsidR="00A14CEE">
        <w:rPr>
          <w:bCs/>
          <w:lang w:val="sr-Cyrl-BA"/>
        </w:rPr>
        <w:t xml:space="preserve">од стране дијела међународне заједнице и </w:t>
      </w:r>
      <w:r w:rsidR="00A14CEE" w:rsidRPr="00EA0798">
        <w:rPr>
          <w:bCs/>
          <w:lang w:val="sr-Cyrl-BA"/>
        </w:rPr>
        <w:t>институција које не посједују демократски легитимитет</w:t>
      </w:r>
      <w:r w:rsidR="00A14CEE">
        <w:rPr>
          <w:bCs/>
          <w:lang w:val="sr-Cyrl-BA"/>
        </w:rPr>
        <w:t xml:space="preserve"> са циљем да се</w:t>
      </w:r>
      <w:r w:rsidR="00A14CEE" w:rsidRPr="00EA54DE">
        <w:rPr>
          <w:bCs/>
          <w:lang w:val="sr-Cyrl-BA"/>
        </w:rPr>
        <w:t xml:space="preserve"> </w:t>
      </w:r>
      <w:r w:rsidRPr="00EA54DE">
        <w:rPr>
          <w:bCs/>
          <w:lang w:val="sr-Cyrl-BA"/>
        </w:rPr>
        <w:t>развласти и обесмисли</w:t>
      </w:r>
      <w:r w:rsidR="00A14CEE">
        <w:rPr>
          <w:bCs/>
          <w:lang w:val="sr-Cyrl-BA"/>
        </w:rPr>
        <w:t xml:space="preserve"> Република Српска</w:t>
      </w:r>
      <w:r w:rsidRPr="00EA54DE">
        <w:rPr>
          <w:bCs/>
          <w:lang w:val="sr-Cyrl-BA"/>
        </w:rPr>
        <w:t xml:space="preserve"> као политички и правни субјекат</w:t>
      </w:r>
      <w:r w:rsidR="00A14CEE">
        <w:rPr>
          <w:bCs/>
          <w:lang w:val="sr-Cyrl-BA"/>
        </w:rPr>
        <w:t>.</w:t>
      </w:r>
    </w:p>
    <w:p w14:paraId="5A2ABFB9" w14:textId="726CAFC5" w:rsidR="00EA54DE" w:rsidRDefault="00A14CEE" w:rsidP="00AB73BD">
      <w:pPr>
        <w:ind w:firstLine="567"/>
        <w:jc w:val="both"/>
        <w:rPr>
          <w:bCs/>
          <w:lang w:val="sr-Cyrl-BA"/>
        </w:rPr>
      </w:pPr>
      <w:r>
        <w:rPr>
          <w:bCs/>
          <w:lang w:val="sr-Cyrl-BA"/>
        </w:rPr>
        <w:t>Дакле, н</w:t>
      </w:r>
      <w:r w:rsidR="00EA0798">
        <w:rPr>
          <w:bCs/>
          <w:lang w:val="sr-Cyrl-BA"/>
        </w:rPr>
        <w:t xml:space="preserve">аведени закони били су институционални одговор Републике Српске на </w:t>
      </w:r>
      <w:r w:rsidR="00175B84">
        <w:rPr>
          <w:bCs/>
          <w:lang w:val="sr-Cyrl-BA"/>
        </w:rPr>
        <w:t xml:space="preserve">правно </w:t>
      </w:r>
      <w:r w:rsidR="00EA0798">
        <w:rPr>
          <w:bCs/>
          <w:lang w:val="sr-Cyrl-BA"/>
        </w:rPr>
        <w:t>насиље и урушавање</w:t>
      </w:r>
      <w:r w:rsidR="00EA54DE">
        <w:rPr>
          <w:bCs/>
          <w:lang w:val="sr-Cyrl-BA"/>
        </w:rPr>
        <w:t xml:space="preserve"> договореног дејтонског</w:t>
      </w:r>
      <w:r w:rsidR="00EA0798">
        <w:rPr>
          <w:bCs/>
          <w:lang w:val="sr-Cyrl-BA"/>
        </w:rPr>
        <w:t xml:space="preserve"> уставног уређења БиХ, те је у самој процедури њиховог доношења наглашено да ће закони бити на снази док </w:t>
      </w:r>
      <w:r w:rsidR="00E93489">
        <w:rPr>
          <w:bCs/>
          <w:lang w:val="sr-Cyrl-BA"/>
        </w:rPr>
        <w:t>не престану правни насртаји на Републику Српску</w:t>
      </w:r>
      <w:r w:rsidR="00B148A8">
        <w:rPr>
          <w:bCs/>
          <w:lang w:val="sr-Cyrl-BA"/>
        </w:rPr>
        <w:t xml:space="preserve">, те док </w:t>
      </w:r>
      <w:r>
        <w:rPr>
          <w:bCs/>
          <w:lang w:val="sr-Cyrl-BA"/>
        </w:rPr>
        <w:t>се не створе околности за</w:t>
      </w:r>
      <w:r w:rsidR="00175B84">
        <w:rPr>
          <w:bCs/>
          <w:lang w:val="sr-Cyrl-BA"/>
        </w:rPr>
        <w:t xml:space="preserve"> уређење односа у БиХ</w:t>
      </w:r>
      <w:r w:rsidR="004805E3">
        <w:rPr>
          <w:bCs/>
          <w:lang w:val="sr-Cyrl-BA"/>
        </w:rPr>
        <w:t xml:space="preserve"> на начин да се потврди дејтонски капацитет и суверенитет </w:t>
      </w:r>
      <w:r w:rsidR="00E93489">
        <w:rPr>
          <w:bCs/>
          <w:lang w:val="sr-Cyrl-BA"/>
        </w:rPr>
        <w:t>Републике Српске</w:t>
      </w:r>
      <w:r w:rsidR="00E93489">
        <w:rPr>
          <w:bCs/>
          <w:lang w:val="sr-Latn-BA"/>
        </w:rPr>
        <w:t xml:space="preserve"> </w:t>
      </w:r>
      <w:r w:rsidR="00E93489">
        <w:rPr>
          <w:bCs/>
          <w:lang w:val="sr-Cyrl-BA"/>
        </w:rPr>
        <w:t xml:space="preserve">и </w:t>
      </w:r>
      <w:r w:rsidR="004805E3">
        <w:rPr>
          <w:bCs/>
          <w:lang w:val="sr-Cyrl-BA"/>
        </w:rPr>
        <w:t>БиХ.</w:t>
      </w:r>
      <w:r>
        <w:rPr>
          <w:bCs/>
          <w:lang w:val="sr-Cyrl-BA"/>
        </w:rPr>
        <w:t xml:space="preserve"> </w:t>
      </w:r>
    </w:p>
    <w:p w14:paraId="560A6531" w14:textId="5D90FC48" w:rsidR="00EA54DE" w:rsidRDefault="00E93489" w:rsidP="00AB73BD">
      <w:pPr>
        <w:ind w:firstLine="567"/>
        <w:jc w:val="both"/>
        <w:rPr>
          <w:bCs/>
          <w:lang w:val="sr-Cyrl-BA"/>
        </w:rPr>
      </w:pPr>
      <w:r>
        <w:rPr>
          <w:bCs/>
          <w:lang w:val="sr-Cyrl-BA"/>
        </w:rPr>
        <w:lastRenderedPageBreak/>
        <w:t xml:space="preserve">Престанак важења ових закона представља увод у </w:t>
      </w:r>
      <w:r w:rsidR="00B148A8">
        <w:rPr>
          <w:bCs/>
          <w:lang w:val="sr-Cyrl-BA"/>
        </w:rPr>
        <w:t>креирање</w:t>
      </w:r>
      <w:r>
        <w:rPr>
          <w:bCs/>
          <w:lang w:val="sr-Cyrl-BA"/>
        </w:rPr>
        <w:t xml:space="preserve"> односа у БиХ, које ће се заснивати на унутрашњем и међународном дијалогу, те на поштовању слова Дејтонског мировног споразума, поштовању два ентитета, три конститутивна народа и консензусу.</w:t>
      </w:r>
    </w:p>
    <w:p w14:paraId="7F617FAF" w14:textId="77777777" w:rsidR="00E31478" w:rsidRDefault="00E31478" w:rsidP="000F4C98">
      <w:pPr>
        <w:tabs>
          <w:tab w:val="left" w:pos="360"/>
        </w:tabs>
        <w:jc w:val="both"/>
        <w:rPr>
          <w:b/>
          <w:bCs/>
          <w:lang w:val="sr-Cyrl-BA"/>
        </w:rPr>
      </w:pPr>
    </w:p>
    <w:p w14:paraId="5A6C6744" w14:textId="77777777" w:rsidR="000F4C98" w:rsidRDefault="00EA352E" w:rsidP="000F4C98">
      <w:pPr>
        <w:tabs>
          <w:tab w:val="left" w:pos="360"/>
        </w:tabs>
        <w:jc w:val="both"/>
        <w:rPr>
          <w:b/>
          <w:bCs/>
          <w:lang w:val="sr-Cyrl-BA"/>
        </w:rPr>
      </w:pPr>
      <w:r w:rsidRPr="0041533A">
        <w:rPr>
          <w:b/>
          <w:bCs/>
          <w:lang w:val="sr-Cyrl-BA"/>
        </w:rPr>
        <w:t xml:space="preserve">IV </w:t>
      </w:r>
      <w:r w:rsidR="000F4C98" w:rsidRPr="0041533A">
        <w:rPr>
          <w:b/>
          <w:bCs/>
          <w:lang w:val="sr-Cyrl-BA"/>
        </w:rPr>
        <w:t xml:space="preserve">РАЗЛОЗИ ЗА ДОНОШЕЊЕ ЗАКОНА ПО ХИТНОМ ПОСТУПКУ </w:t>
      </w:r>
    </w:p>
    <w:p w14:paraId="0BC27DF0" w14:textId="77777777" w:rsidR="000F4C98" w:rsidRDefault="000F4C98" w:rsidP="00EA352E">
      <w:pPr>
        <w:tabs>
          <w:tab w:val="left" w:pos="360"/>
        </w:tabs>
        <w:jc w:val="both"/>
        <w:rPr>
          <w:b/>
          <w:bCs/>
          <w:lang w:val="sr-Cyrl-BA"/>
        </w:rPr>
      </w:pPr>
    </w:p>
    <w:p w14:paraId="3F6618AF" w14:textId="77777777" w:rsidR="00853884" w:rsidRDefault="00551889" w:rsidP="00BA40A6">
      <w:pPr>
        <w:ind w:firstLine="567"/>
        <w:jc w:val="both"/>
        <w:rPr>
          <w:rFonts w:eastAsia="Calibri"/>
          <w:lang w:val="sr-Cyrl-BA"/>
        </w:rPr>
      </w:pPr>
      <w:r w:rsidRPr="00551889">
        <w:rPr>
          <w:rFonts w:eastAsia="Calibri"/>
          <w:lang w:val="sr-Cyrl-BA"/>
        </w:rPr>
        <w:t>Чланом 213. Пословника Народне скупштине Републике Српске („Службени гласник Републике Српске“, број 66/20) дата је могућност, изузетно, за доношење закона по хитном поступку у случају када се законом уређују питања и односи настали усљед околности које нису могле да се предвиде, а недоношење закона по хитном поступку би могло проузроковати штетне посљедице по живот и здравље људи, безбједност Републике и рад органа и организација, и ако је то у општем интересу. По хитном поступку може се донијети и закон за који је Уставни суд Републике Српске одлуком утврдио његову неусклађеност са Уставом.</w:t>
      </w:r>
      <w:r w:rsidR="00CC70FF">
        <w:rPr>
          <w:rFonts w:eastAsia="Calibri"/>
          <w:lang w:val="sr-Cyrl-BA"/>
        </w:rPr>
        <w:t xml:space="preserve"> </w:t>
      </w:r>
    </w:p>
    <w:p w14:paraId="4ACDC9C4" w14:textId="06522A06" w:rsidR="00853884" w:rsidRDefault="00E31478" w:rsidP="00BA40A6">
      <w:pPr>
        <w:ind w:firstLine="567"/>
        <w:jc w:val="both"/>
        <w:rPr>
          <w:rFonts w:eastAsia="Calibri"/>
          <w:lang w:val="sr-Cyrl-BA"/>
        </w:rPr>
      </w:pPr>
      <w:r>
        <w:rPr>
          <w:rFonts w:eastAsia="Calibri"/>
          <w:lang w:val="sr-Cyrl-BA"/>
        </w:rPr>
        <w:t>Имајући у виду</w:t>
      </w:r>
      <w:r w:rsidR="00853884">
        <w:rPr>
          <w:rFonts w:eastAsia="Calibri"/>
          <w:lang w:val="sr-Cyrl-BA"/>
        </w:rPr>
        <w:t xml:space="preserve"> настојања Републике Српске да се очува стабилност</w:t>
      </w:r>
      <w:r w:rsidR="004805E3">
        <w:rPr>
          <w:rFonts w:eastAsia="Calibri"/>
          <w:lang w:val="sr-Cyrl-BA"/>
        </w:rPr>
        <w:t>,</w:t>
      </w:r>
      <w:r w:rsidR="00853884">
        <w:rPr>
          <w:rFonts w:eastAsia="Calibri"/>
          <w:lang w:val="sr-Cyrl-BA"/>
        </w:rPr>
        <w:t xml:space="preserve"> те обезбиједи поштовање уставног поретка Републике Српске и Босне и Херцеговине, у општем је интересу Републике Српске да се донесе овај закон по хитном поступку.</w:t>
      </w:r>
    </w:p>
    <w:p w14:paraId="53C23606" w14:textId="77777777" w:rsidR="00AB0D6A" w:rsidRPr="0041533A" w:rsidRDefault="00AB0D6A" w:rsidP="00A46159">
      <w:pPr>
        <w:ind w:firstLine="720"/>
        <w:jc w:val="both"/>
        <w:rPr>
          <w:lang w:val="sr-Cyrl-BA"/>
        </w:rPr>
      </w:pPr>
    </w:p>
    <w:p w14:paraId="5C9F6B81" w14:textId="77777777" w:rsidR="000F4C98" w:rsidRDefault="00F57BFB" w:rsidP="00EA352E">
      <w:pPr>
        <w:tabs>
          <w:tab w:val="left" w:pos="360"/>
        </w:tabs>
        <w:jc w:val="both"/>
        <w:rPr>
          <w:b/>
          <w:bCs/>
          <w:lang w:val="sr-Cyrl-BA"/>
        </w:rPr>
      </w:pPr>
      <w:r w:rsidRPr="0041533A">
        <w:rPr>
          <w:b/>
          <w:bCs/>
          <w:lang w:val="sr-Cyrl-BA"/>
        </w:rPr>
        <w:t xml:space="preserve">V </w:t>
      </w:r>
      <w:r w:rsidR="000F4C98" w:rsidRPr="0041533A">
        <w:rPr>
          <w:b/>
          <w:bCs/>
          <w:lang w:val="sr-Cyrl-BA"/>
        </w:rPr>
        <w:t>ОБРАЗЛОЖЕЊЕ ПРЕДЛОЖЕНИХ РЈЕШЕЊА</w:t>
      </w:r>
    </w:p>
    <w:p w14:paraId="6AEC2035" w14:textId="77777777" w:rsidR="00AB0D6A" w:rsidRDefault="00AB0D6A" w:rsidP="00EA352E">
      <w:pPr>
        <w:tabs>
          <w:tab w:val="left" w:pos="360"/>
        </w:tabs>
        <w:jc w:val="both"/>
        <w:rPr>
          <w:b/>
          <w:bCs/>
          <w:lang w:val="sr-Cyrl-BA"/>
        </w:rPr>
      </w:pPr>
    </w:p>
    <w:p w14:paraId="7F9C841E" w14:textId="77777777" w:rsidR="00AB0D6A" w:rsidRDefault="00AB0D6A" w:rsidP="00AB0D6A">
      <w:pPr>
        <w:tabs>
          <w:tab w:val="left" w:pos="360"/>
        </w:tabs>
        <w:ind w:firstLine="567"/>
        <w:jc w:val="both"/>
        <w:rPr>
          <w:lang w:val="sr-Cyrl-BA"/>
        </w:rPr>
      </w:pPr>
      <w:r>
        <w:rPr>
          <w:bCs/>
          <w:lang w:val="sr-Cyrl-BA"/>
        </w:rPr>
        <w:t xml:space="preserve">Чланом 1. </w:t>
      </w:r>
      <w:r w:rsidR="00397F0A">
        <w:rPr>
          <w:bCs/>
          <w:lang w:val="sr-Cyrl-BA"/>
        </w:rPr>
        <w:t xml:space="preserve">овог закона </w:t>
      </w:r>
      <w:r>
        <w:rPr>
          <w:bCs/>
          <w:lang w:val="sr-Cyrl-BA"/>
        </w:rPr>
        <w:t xml:space="preserve">прописује се </w:t>
      </w:r>
      <w:r w:rsidR="00397F0A">
        <w:rPr>
          <w:bCs/>
          <w:lang w:val="sr-Cyrl-BA"/>
        </w:rPr>
        <w:t xml:space="preserve">престанак важења </w:t>
      </w:r>
      <w:r w:rsidR="00C63E14">
        <w:rPr>
          <w:lang w:val="sr-Cyrl-BA"/>
        </w:rPr>
        <w:t xml:space="preserve">Закона о непокретној имовини која се користи за функционисање јавне власти („Службени гласник Републике Српске“, </w:t>
      </w:r>
      <w:r w:rsidR="0067039B">
        <w:rPr>
          <w:lang w:val="sr-Cyrl-BA"/>
        </w:rPr>
        <w:t xml:space="preserve">број </w:t>
      </w:r>
      <w:r w:rsidR="00C63E14">
        <w:rPr>
          <w:lang w:val="sr-Cyrl-BA"/>
        </w:rPr>
        <w:t xml:space="preserve">16/23), </w:t>
      </w:r>
      <w:r w:rsidR="00931D9E">
        <w:rPr>
          <w:lang w:val="sr-Cyrl-BA"/>
        </w:rPr>
        <w:t>Закона о непримјењивању Одлука У</w:t>
      </w:r>
      <w:r w:rsidR="00FF096C">
        <w:rPr>
          <w:lang w:val="sr-Cyrl-BA"/>
        </w:rPr>
        <w:t>ставног суда Босне и Херцеговине („Службени гласник Републике Српске“, број 60/23), Изборног закона Републике Српске („Службени гласник Републике Српске“, број 61/24),</w:t>
      </w:r>
      <w:r w:rsidR="000A723F">
        <w:rPr>
          <w:lang w:val="sr-Cyrl-BA"/>
        </w:rPr>
        <w:t xml:space="preserve"> З</w:t>
      </w:r>
      <w:r>
        <w:rPr>
          <w:lang w:val="sr-Cyrl-BA"/>
        </w:rPr>
        <w:t>акон</w:t>
      </w:r>
      <w:r w:rsidR="00397F0A">
        <w:rPr>
          <w:lang w:val="sr-Cyrl-BA"/>
        </w:rPr>
        <w:t>а</w:t>
      </w:r>
      <w:r>
        <w:rPr>
          <w:lang w:val="sr-Cyrl-BA"/>
        </w:rPr>
        <w:t xml:space="preserve"> о непримјењивању Закона и забрани дјеловања вануставних институција БиХ („Службени гласник Републике Српске“, број 19/25), </w:t>
      </w:r>
      <w:r w:rsidR="00397F0A">
        <w:rPr>
          <w:lang w:val="sr-Cyrl-BA"/>
        </w:rPr>
        <w:t xml:space="preserve">Закона </w:t>
      </w:r>
      <w:r>
        <w:rPr>
          <w:lang w:val="sr-Cyrl-BA"/>
        </w:rPr>
        <w:t>о допуни Кривичног законика Републике Српске („Службени гласник Републике Српске“, број 19/25) и Закон</w:t>
      </w:r>
      <w:r w:rsidR="00397F0A">
        <w:rPr>
          <w:lang w:val="sr-Cyrl-BA"/>
        </w:rPr>
        <w:t>а</w:t>
      </w:r>
      <w:r>
        <w:rPr>
          <w:lang w:val="sr-Cyrl-BA"/>
        </w:rPr>
        <w:t xml:space="preserve"> о високом судском и </w:t>
      </w:r>
      <w:r w:rsidR="00DC6EA4">
        <w:rPr>
          <w:lang w:val="sr-Cyrl-BA"/>
        </w:rPr>
        <w:t>тужилачком савјету Републике Ср</w:t>
      </w:r>
      <w:r>
        <w:rPr>
          <w:lang w:val="sr-Cyrl-BA"/>
        </w:rPr>
        <w:t>п</w:t>
      </w:r>
      <w:r w:rsidR="00DC6EA4">
        <w:rPr>
          <w:lang w:val="sr-Cyrl-BA"/>
        </w:rPr>
        <w:t>с</w:t>
      </w:r>
      <w:r>
        <w:rPr>
          <w:lang w:val="sr-Cyrl-BA"/>
        </w:rPr>
        <w:t>ке („Службени гласник Републике Српске“, број 19/25</w:t>
      </w:r>
      <w:r w:rsidR="007324B9">
        <w:rPr>
          <w:lang w:val="sr-Cyrl-BA"/>
        </w:rPr>
        <w:t>)</w:t>
      </w:r>
      <w:r>
        <w:rPr>
          <w:lang w:val="sr-Cyrl-BA"/>
        </w:rPr>
        <w:t>.</w:t>
      </w:r>
    </w:p>
    <w:p w14:paraId="32855E46" w14:textId="77777777" w:rsidR="00AB0D6A" w:rsidRPr="00AB0D6A" w:rsidRDefault="00AB0D6A" w:rsidP="00AB0D6A">
      <w:pPr>
        <w:tabs>
          <w:tab w:val="left" w:pos="360"/>
        </w:tabs>
        <w:ind w:firstLine="567"/>
        <w:jc w:val="both"/>
        <w:rPr>
          <w:bCs/>
          <w:lang w:val="sr-Cyrl-BA"/>
        </w:rPr>
      </w:pPr>
      <w:r>
        <w:rPr>
          <w:lang w:val="sr-Cyrl-BA"/>
        </w:rPr>
        <w:t>Чланом 2. прописује се ступање на снагу овог закона.</w:t>
      </w:r>
    </w:p>
    <w:p w14:paraId="417E6225" w14:textId="77777777" w:rsidR="000F4C98" w:rsidRPr="0041533A" w:rsidRDefault="000F4C98" w:rsidP="000F4C98">
      <w:pPr>
        <w:tabs>
          <w:tab w:val="left" w:pos="360"/>
        </w:tabs>
        <w:ind w:firstLine="567"/>
        <w:jc w:val="both"/>
        <w:rPr>
          <w:b/>
          <w:bCs/>
          <w:lang w:val="sr-Cyrl-BA"/>
        </w:rPr>
      </w:pPr>
    </w:p>
    <w:p w14:paraId="2888008E" w14:textId="77777777" w:rsidR="000F4C98" w:rsidRPr="000F4C98" w:rsidRDefault="00EA352E" w:rsidP="000F4C98">
      <w:pPr>
        <w:tabs>
          <w:tab w:val="left" w:pos="0"/>
        </w:tabs>
        <w:jc w:val="both"/>
        <w:rPr>
          <w:b/>
          <w:lang w:val="sr-Cyrl-BA"/>
        </w:rPr>
      </w:pPr>
      <w:r w:rsidRPr="0041533A">
        <w:rPr>
          <w:b/>
          <w:bCs/>
          <w:lang w:val="sr-Cyrl-BA"/>
        </w:rPr>
        <w:t>V</w:t>
      </w:r>
      <w:r w:rsidR="00CC1A6B" w:rsidRPr="0041533A">
        <w:rPr>
          <w:b/>
          <w:bCs/>
          <w:lang w:val="sr-Cyrl-BA"/>
        </w:rPr>
        <w:t>I</w:t>
      </w:r>
      <w:r w:rsidRPr="0041533A">
        <w:rPr>
          <w:b/>
          <w:bCs/>
          <w:lang w:val="sr-Cyrl-BA"/>
        </w:rPr>
        <w:t xml:space="preserve"> </w:t>
      </w:r>
      <w:r w:rsidRPr="0041533A">
        <w:rPr>
          <w:b/>
          <w:bCs/>
          <w:lang w:val="sr-Cyrl-BA"/>
        </w:rPr>
        <w:tab/>
      </w:r>
      <w:r w:rsidR="000F4C98">
        <w:rPr>
          <w:b/>
          <w:bCs/>
          <w:lang w:val="sr-Cyrl-BA"/>
        </w:rPr>
        <w:t xml:space="preserve">ОБРАЗЛОЖЕЊЕ </w:t>
      </w:r>
      <w:r w:rsidR="000F4C98">
        <w:rPr>
          <w:b/>
          <w:lang w:val="sr-Cyrl-BA"/>
        </w:rPr>
        <w:t>РАЗЛОГА</w:t>
      </w:r>
      <w:r w:rsidR="000F4C98" w:rsidRPr="000F4C98">
        <w:rPr>
          <w:b/>
          <w:lang w:val="sr-Cyrl-BA"/>
        </w:rPr>
        <w:t xml:space="preserve"> ЗА СТУПАЊЕ НА СНАГУ ЗАКОНА ПРИЈЕ ОСМОГ ДАНА ОД ДАНА ОБЈАВЉИВАЊА У „СЛУЖБЕНОМ ГЛАСНИКУ РЕПУБЛИКЕ СРПСКЕ“ </w:t>
      </w:r>
    </w:p>
    <w:p w14:paraId="048A1CA2" w14:textId="77777777" w:rsidR="00EA352E" w:rsidRPr="0041533A" w:rsidRDefault="00EA352E" w:rsidP="00EA352E">
      <w:pPr>
        <w:tabs>
          <w:tab w:val="left" w:pos="360"/>
        </w:tabs>
        <w:jc w:val="both"/>
        <w:rPr>
          <w:b/>
          <w:bCs/>
          <w:lang w:val="sr-Cyrl-BA"/>
        </w:rPr>
      </w:pPr>
    </w:p>
    <w:p w14:paraId="41792C8C" w14:textId="77777777" w:rsidR="009A2CDA" w:rsidRPr="007F3684" w:rsidRDefault="00550A1E" w:rsidP="00550A1E">
      <w:pPr>
        <w:ind w:firstLine="720"/>
        <w:jc w:val="both"/>
        <w:rPr>
          <w:lang w:val="sr-Latn-BA"/>
        </w:rPr>
      </w:pPr>
      <w:r w:rsidRPr="00425B83">
        <w:rPr>
          <w:lang w:val="sr-Cyrl-BA" w:eastAsia="en-GB"/>
        </w:rPr>
        <w:t>Чланом 109. став 1. Устава Републике Српске прописано је да закони и други општи акти ступају на снагу најраније осмог дана од дана објављивања,</w:t>
      </w:r>
      <w:r w:rsidR="00633E1C">
        <w:rPr>
          <w:lang w:val="sr-Cyrl-BA" w:eastAsia="en-GB"/>
        </w:rPr>
        <w:t xml:space="preserve"> осим ако из нарочито оправданих разлога није предвиђено да раније ступе на снагу.</w:t>
      </w:r>
      <w:r w:rsidRPr="00425B83">
        <w:rPr>
          <w:lang w:val="sr-Cyrl-BA" w:eastAsia="en-GB"/>
        </w:rPr>
        <w:t xml:space="preserve"> </w:t>
      </w:r>
      <w:r>
        <w:rPr>
          <w:lang w:val="sr-Cyrl-BA" w:eastAsia="en-GB"/>
        </w:rPr>
        <w:t xml:space="preserve">Имајући у виду чињеницу да је очување Дејтонског мировног споразума од општег интереса за Републику Српску и њене грађане, у поступку доношења </w:t>
      </w:r>
      <w:r w:rsidR="006F0EA0">
        <w:rPr>
          <w:lang w:val="sr-Cyrl-BA" w:eastAsia="en-GB"/>
        </w:rPr>
        <w:t xml:space="preserve">овог закона </w:t>
      </w:r>
      <w:r>
        <w:rPr>
          <w:lang w:val="sr-Cyrl-BA" w:eastAsia="en-GB"/>
        </w:rPr>
        <w:t>утврђено је да је од општег интереса да Закон ступи на снагу прије осмог дана од дана објављивања.</w:t>
      </w:r>
      <w:r w:rsidR="00BB3A97" w:rsidRPr="0041533A">
        <w:rPr>
          <w:lang w:val="sr-Cyrl-BA"/>
        </w:rPr>
        <w:tab/>
      </w:r>
      <w:r w:rsidR="005C65E1" w:rsidRPr="0041533A">
        <w:rPr>
          <w:lang w:val="sr-Cyrl-BA"/>
        </w:rPr>
        <w:t xml:space="preserve"> </w:t>
      </w:r>
    </w:p>
    <w:p w14:paraId="60AECB74" w14:textId="77777777" w:rsidR="002010FB" w:rsidRPr="0041533A" w:rsidRDefault="002010FB" w:rsidP="00BB3AC4">
      <w:pPr>
        <w:jc w:val="both"/>
        <w:rPr>
          <w:lang w:val="sr-Cyrl-BA"/>
        </w:rPr>
      </w:pPr>
    </w:p>
    <w:p w14:paraId="2CBFFDC1" w14:textId="77777777" w:rsidR="00CC1A6B" w:rsidRPr="0041533A" w:rsidRDefault="00CC1A6B" w:rsidP="00BB3A97">
      <w:pPr>
        <w:tabs>
          <w:tab w:val="left" w:pos="360"/>
        </w:tabs>
        <w:jc w:val="both"/>
        <w:rPr>
          <w:b/>
          <w:bCs/>
          <w:lang w:val="sr-Cyrl-BA"/>
        </w:rPr>
      </w:pPr>
    </w:p>
    <w:p w14:paraId="5C769C12" w14:textId="77777777" w:rsidR="00CC1A6B" w:rsidRPr="0041533A" w:rsidRDefault="00C019C0" w:rsidP="00A61721">
      <w:pPr>
        <w:tabs>
          <w:tab w:val="left" w:pos="360"/>
        </w:tabs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VII</w:t>
      </w:r>
      <w:r w:rsidR="00CC1A6B" w:rsidRPr="0041533A">
        <w:rPr>
          <w:b/>
          <w:bCs/>
          <w:lang w:val="sr-Cyrl-BA"/>
        </w:rPr>
        <w:t xml:space="preserve"> ФИНАНСИЈСКА СРЕДСТВА И ЕКОНОМСКА ОПРАВДАНОСТ </w:t>
      </w:r>
      <w:r w:rsidR="00EA65EE" w:rsidRPr="0041533A">
        <w:rPr>
          <w:b/>
          <w:bCs/>
          <w:lang w:val="sr-Cyrl-BA"/>
        </w:rPr>
        <w:t xml:space="preserve"> </w:t>
      </w:r>
      <w:r w:rsidR="00CC1A6B" w:rsidRPr="0041533A">
        <w:rPr>
          <w:b/>
          <w:bCs/>
          <w:lang w:val="sr-Cyrl-BA"/>
        </w:rPr>
        <w:t>ДОНОШЕЊА ЗАКОНА</w:t>
      </w:r>
    </w:p>
    <w:p w14:paraId="4D4E38E7" w14:textId="77777777" w:rsidR="00CC1A6B" w:rsidRPr="0041533A" w:rsidRDefault="00CC1A6B" w:rsidP="00CC1A6B">
      <w:pPr>
        <w:ind w:firstLine="684"/>
        <w:rPr>
          <w:b/>
          <w:lang w:val="sr-Cyrl-BA"/>
        </w:rPr>
      </w:pPr>
    </w:p>
    <w:p w14:paraId="29BA7DC9" w14:textId="59FAAB81" w:rsidR="008318CE" w:rsidRPr="0041533A" w:rsidRDefault="00BB3A97" w:rsidP="00677F33">
      <w:pPr>
        <w:jc w:val="both"/>
        <w:rPr>
          <w:lang w:val="sr-Cyrl-BA"/>
        </w:rPr>
      </w:pPr>
      <w:r w:rsidRPr="0041533A">
        <w:rPr>
          <w:lang w:val="sr-Cyrl-BA"/>
        </w:rPr>
        <w:tab/>
      </w:r>
      <w:r w:rsidR="00CC1A6B" w:rsidRPr="0041533A">
        <w:rPr>
          <w:lang w:val="sr-Cyrl-BA"/>
        </w:rPr>
        <w:t>За спровођење овог закона нису потребна додатна средства из буџета Републике Српске.</w:t>
      </w:r>
      <w:bookmarkStart w:id="0" w:name="_GoBack"/>
      <w:bookmarkEnd w:id="0"/>
    </w:p>
    <w:p w14:paraId="727862FB" w14:textId="77777777" w:rsidR="008318CE" w:rsidRPr="0041533A" w:rsidRDefault="008318CE" w:rsidP="00B11697">
      <w:pPr>
        <w:ind w:firstLine="720"/>
        <w:jc w:val="both"/>
        <w:rPr>
          <w:lang w:val="sr-Cyrl-BA"/>
        </w:rPr>
      </w:pPr>
    </w:p>
    <w:p w14:paraId="0F7A24A8" w14:textId="77777777" w:rsidR="008318CE" w:rsidRPr="0041533A" w:rsidRDefault="008318CE" w:rsidP="00B11697">
      <w:pPr>
        <w:ind w:firstLine="720"/>
        <w:jc w:val="both"/>
        <w:rPr>
          <w:lang w:val="sr-Cyrl-BA"/>
        </w:rPr>
      </w:pPr>
    </w:p>
    <w:p w14:paraId="5BDD030B" w14:textId="77777777" w:rsidR="008318CE" w:rsidRPr="0041533A" w:rsidRDefault="008318CE" w:rsidP="00B11697">
      <w:pPr>
        <w:ind w:firstLine="720"/>
        <w:jc w:val="both"/>
        <w:rPr>
          <w:lang w:val="sr-Cyrl-BA"/>
        </w:rPr>
      </w:pPr>
    </w:p>
    <w:p w14:paraId="48CA97CF" w14:textId="77777777" w:rsidR="008318CE" w:rsidRPr="0041533A" w:rsidRDefault="008318CE" w:rsidP="00B11697">
      <w:pPr>
        <w:ind w:firstLine="720"/>
        <w:jc w:val="both"/>
        <w:rPr>
          <w:lang w:val="sr-Cyrl-BA"/>
        </w:rPr>
      </w:pPr>
    </w:p>
    <w:p w14:paraId="1F2EBFBC" w14:textId="77777777" w:rsidR="008318CE" w:rsidRPr="0041533A" w:rsidRDefault="008318CE" w:rsidP="00B11697">
      <w:pPr>
        <w:ind w:firstLine="720"/>
        <w:jc w:val="both"/>
        <w:rPr>
          <w:lang w:val="sr-Cyrl-BA"/>
        </w:rPr>
      </w:pPr>
    </w:p>
    <w:sectPr w:rsidR="008318CE" w:rsidRPr="0041533A" w:rsidSect="00D409E7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85BA5"/>
    <w:multiLevelType w:val="hybridMultilevel"/>
    <w:tmpl w:val="68F61470"/>
    <w:lvl w:ilvl="0" w:tplc="FE7C6F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229"/>
    <w:rsid w:val="00002E0B"/>
    <w:rsid w:val="000118DB"/>
    <w:rsid w:val="0001769C"/>
    <w:rsid w:val="000212F8"/>
    <w:rsid w:val="00030573"/>
    <w:rsid w:val="00031453"/>
    <w:rsid w:val="00033855"/>
    <w:rsid w:val="00034494"/>
    <w:rsid w:val="0003481C"/>
    <w:rsid w:val="000413F0"/>
    <w:rsid w:val="00046D5B"/>
    <w:rsid w:val="00066E2D"/>
    <w:rsid w:val="00070792"/>
    <w:rsid w:val="000739A5"/>
    <w:rsid w:val="00075C0E"/>
    <w:rsid w:val="00077477"/>
    <w:rsid w:val="000849D8"/>
    <w:rsid w:val="0009002B"/>
    <w:rsid w:val="00097141"/>
    <w:rsid w:val="00097E2D"/>
    <w:rsid w:val="000A0A78"/>
    <w:rsid w:val="000A5605"/>
    <w:rsid w:val="000A723F"/>
    <w:rsid w:val="000E0E03"/>
    <w:rsid w:val="000E251A"/>
    <w:rsid w:val="000F0197"/>
    <w:rsid w:val="000F4C98"/>
    <w:rsid w:val="00100ECB"/>
    <w:rsid w:val="001040BC"/>
    <w:rsid w:val="001053E3"/>
    <w:rsid w:val="001356A4"/>
    <w:rsid w:val="00137BBD"/>
    <w:rsid w:val="00141DBC"/>
    <w:rsid w:val="00155973"/>
    <w:rsid w:val="00156652"/>
    <w:rsid w:val="001569ED"/>
    <w:rsid w:val="001662E6"/>
    <w:rsid w:val="00175B84"/>
    <w:rsid w:val="001A155A"/>
    <w:rsid w:val="001A32C4"/>
    <w:rsid w:val="001A3937"/>
    <w:rsid w:val="001C2588"/>
    <w:rsid w:val="002010FB"/>
    <w:rsid w:val="002207FF"/>
    <w:rsid w:val="00227450"/>
    <w:rsid w:val="002432F3"/>
    <w:rsid w:val="002445DD"/>
    <w:rsid w:val="002672F9"/>
    <w:rsid w:val="0027681C"/>
    <w:rsid w:val="0028610A"/>
    <w:rsid w:val="00292819"/>
    <w:rsid w:val="002A0430"/>
    <w:rsid w:val="002A24F2"/>
    <w:rsid w:val="002B0784"/>
    <w:rsid w:val="002B0DE7"/>
    <w:rsid w:val="002B6951"/>
    <w:rsid w:val="002C14D5"/>
    <w:rsid w:val="002D040E"/>
    <w:rsid w:val="002D5423"/>
    <w:rsid w:val="002E1479"/>
    <w:rsid w:val="003021A5"/>
    <w:rsid w:val="003055A7"/>
    <w:rsid w:val="00307A3A"/>
    <w:rsid w:val="00311763"/>
    <w:rsid w:val="00317201"/>
    <w:rsid w:val="00317EEA"/>
    <w:rsid w:val="00337857"/>
    <w:rsid w:val="00337B25"/>
    <w:rsid w:val="00362082"/>
    <w:rsid w:val="0036785C"/>
    <w:rsid w:val="0038202F"/>
    <w:rsid w:val="00382B9C"/>
    <w:rsid w:val="003832E0"/>
    <w:rsid w:val="003873DA"/>
    <w:rsid w:val="00390759"/>
    <w:rsid w:val="00397F0A"/>
    <w:rsid w:val="003B2069"/>
    <w:rsid w:val="003B6057"/>
    <w:rsid w:val="003C116A"/>
    <w:rsid w:val="003C382C"/>
    <w:rsid w:val="003C5FE8"/>
    <w:rsid w:val="003D15AA"/>
    <w:rsid w:val="003D32FD"/>
    <w:rsid w:val="003D4306"/>
    <w:rsid w:val="003E6BCA"/>
    <w:rsid w:val="0041533A"/>
    <w:rsid w:val="004376D8"/>
    <w:rsid w:val="004430E6"/>
    <w:rsid w:val="00444B9F"/>
    <w:rsid w:val="0044636B"/>
    <w:rsid w:val="00446D61"/>
    <w:rsid w:val="00461C60"/>
    <w:rsid w:val="004668B1"/>
    <w:rsid w:val="004676CF"/>
    <w:rsid w:val="004805E3"/>
    <w:rsid w:val="004A0EBA"/>
    <w:rsid w:val="004A2E78"/>
    <w:rsid w:val="004A4D99"/>
    <w:rsid w:val="004B784C"/>
    <w:rsid w:val="004D2551"/>
    <w:rsid w:val="00511A9E"/>
    <w:rsid w:val="00512B3D"/>
    <w:rsid w:val="00521AE9"/>
    <w:rsid w:val="005263EE"/>
    <w:rsid w:val="0053431B"/>
    <w:rsid w:val="005400E1"/>
    <w:rsid w:val="005453C4"/>
    <w:rsid w:val="00550A1E"/>
    <w:rsid w:val="00551889"/>
    <w:rsid w:val="00551DC4"/>
    <w:rsid w:val="0055665B"/>
    <w:rsid w:val="0056368F"/>
    <w:rsid w:val="00572291"/>
    <w:rsid w:val="00583D1D"/>
    <w:rsid w:val="0059607F"/>
    <w:rsid w:val="005A0299"/>
    <w:rsid w:val="005A05FB"/>
    <w:rsid w:val="005A37E9"/>
    <w:rsid w:val="005A3D7C"/>
    <w:rsid w:val="005A7C41"/>
    <w:rsid w:val="005B0A1C"/>
    <w:rsid w:val="005B74F5"/>
    <w:rsid w:val="005C1031"/>
    <w:rsid w:val="005C3211"/>
    <w:rsid w:val="005C353B"/>
    <w:rsid w:val="005C65E1"/>
    <w:rsid w:val="005D4CEB"/>
    <w:rsid w:val="005F148C"/>
    <w:rsid w:val="005F73E1"/>
    <w:rsid w:val="006007DF"/>
    <w:rsid w:val="00604F95"/>
    <w:rsid w:val="006136A6"/>
    <w:rsid w:val="00633E1C"/>
    <w:rsid w:val="00636519"/>
    <w:rsid w:val="0066077D"/>
    <w:rsid w:val="00661521"/>
    <w:rsid w:val="00663EC0"/>
    <w:rsid w:val="006649B0"/>
    <w:rsid w:val="0066657A"/>
    <w:rsid w:val="006675D0"/>
    <w:rsid w:val="0067039B"/>
    <w:rsid w:val="0067183E"/>
    <w:rsid w:val="00677F33"/>
    <w:rsid w:val="006832B5"/>
    <w:rsid w:val="00684EA5"/>
    <w:rsid w:val="00685997"/>
    <w:rsid w:val="00686ADA"/>
    <w:rsid w:val="00693229"/>
    <w:rsid w:val="006B06D9"/>
    <w:rsid w:val="006B35DB"/>
    <w:rsid w:val="006D28A0"/>
    <w:rsid w:val="006D47A2"/>
    <w:rsid w:val="006D4AA9"/>
    <w:rsid w:val="006D54D0"/>
    <w:rsid w:val="006D5C13"/>
    <w:rsid w:val="006F0EA0"/>
    <w:rsid w:val="006F4393"/>
    <w:rsid w:val="006F5869"/>
    <w:rsid w:val="00706C7A"/>
    <w:rsid w:val="007106A7"/>
    <w:rsid w:val="00717E2D"/>
    <w:rsid w:val="007307C1"/>
    <w:rsid w:val="007324B9"/>
    <w:rsid w:val="007347D6"/>
    <w:rsid w:val="0076361E"/>
    <w:rsid w:val="00763C66"/>
    <w:rsid w:val="00764930"/>
    <w:rsid w:val="0076531E"/>
    <w:rsid w:val="007662B0"/>
    <w:rsid w:val="00771249"/>
    <w:rsid w:val="00776B0E"/>
    <w:rsid w:val="007A0FED"/>
    <w:rsid w:val="007B277D"/>
    <w:rsid w:val="007B3827"/>
    <w:rsid w:val="007B435D"/>
    <w:rsid w:val="007B5C1F"/>
    <w:rsid w:val="007B7AD2"/>
    <w:rsid w:val="007C5BF3"/>
    <w:rsid w:val="007D12EF"/>
    <w:rsid w:val="007D6502"/>
    <w:rsid w:val="007F3684"/>
    <w:rsid w:val="007F7107"/>
    <w:rsid w:val="007F7222"/>
    <w:rsid w:val="00803658"/>
    <w:rsid w:val="00811D8D"/>
    <w:rsid w:val="00814263"/>
    <w:rsid w:val="00814E39"/>
    <w:rsid w:val="008165A6"/>
    <w:rsid w:val="00826336"/>
    <w:rsid w:val="008318CE"/>
    <w:rsid w:val="00841A3A"/>
    <w:rsid w:val="00843847"/>
    <w:rsid w:val="0084387E"/>
    <w:rsid w:val="00847CF5"/>
    <w:rsid w:val="0085176A"/>
    <w:rsid w:val="00853884"/>
    <w:rsid w:val="00855284"/>
    <w:rsid w:val="00855CE8"/>
    <w:rsid w:val="00857DA1"/>
    <w:rsid w:val="008606A6"/>
    <w:rsid w:val="0086186E"/>
    <w:rsid w:val="0086248F"/>
    <w:rsid w:val="0086614A"/>
    <w:rsid w:val="0087112E"/>
    <w:rsid w:val="0088339D"/>
    <w:rsid w:val="00894E74"/>
    <w:rsid w:val="008B6BAA"/>
    <w:rsid w:val="008C6C2A"/>
    <w:rsid w:val="008D2D6E"/>
    <w:rsid w:val="008D5CB9"/>
    <w:rsid w:val="008F244D"/>
    <w:rsid w:val="008F2F6E"/>
    <w:rsid w:val="008F6A92"/>
    <w:rsid w:val="00900724"/>
    <w:rsid w:val="0091191C"/>
    <w:rsid w:val="00917884"/>
    <w:rsid w:val="00917D71"/>
    <w:rsid w:val="00922B9B"/>
    <w:rsid w:val="00931D9E"/>
    <w:rsid w:val="00932110"/>
    <w:rsid w:val="00937622"/>
    <w:rsid w:val="00940A69"/>
    <w:rsid w:val="00947149"/>
    <w:rsid w:val="00953901"/>
    <w:rsid w:val="0096061F"/>
    <w:rsid w:val="00966D90"/>
    <w:rsid w:val="00983AC0"/>
    <w:rsid w:val="009934FB"/>
    <w:rsid w:val="009A0D50"/>
    <w:rsid w:val="009A2CDA"/>
    <w:rsid w:val="009A2F0E"/>
    <w:rsid w:val="009A4C1C"/>
    <w:rsid w:val="009A6D3B"/>
    <w:rsid w:val="009A7025"/>
    <w:rsid w:val="009B4898"/>
    <w:rsid w:val="009C285D"/>
    <w:rsid w:val="009C3583"/>
    <w:rsid w:val="009D62A1"/>
    <w:rsid w:val="009D6DB4"/>
    <w:rsid w:val="009F5482"/>
    <w:rsid w:val="009F62B8"/>
    <w:rsid w:val="00A0491B"/>
    <w:rsid w:val="00A077DF"/>
    <w:rsid w:val="00A10198"/>
    <w:rsid w:val="00A111B1"/>
    <w:rsid w:val="00A11E68"/>
    <w:rsid w:val="00A13362"/>
    <w:rsid w:val="00A14CEE"/>
    <w:rsid w:val="00A249F7"/>
    <w:rsid w:val="00A33D5B"/>
    <w:rsid w:val="00A44A06"/>
    <w:rsid w:val="00A46159"/>
    <w:rsid w:val="00A52E4E"/>
    <w:rsid w:val="00A61721"/>
    <w:rsid w:val="00A65E1D"/>
    <w:rsid w:val="00A73CB2"/>
    <w:rsid w:val="00A92F2C"/>
    <w:rsid w:val="00A931C9"/>
    <w:rsid w:val="00A947D9"/>
    <w:rsid w:val="00A95D9A"/>
    <w:rsid w:val="00AA3EEA"/>
    <w:rsid w:val="00AB0D6A"/>
    <w:rsid w:val="00AB14E0"/>
    <w:rsid w:val="00AB73BD"/>
    <w:rsid w:val="00AC0E14"/>
    <w:rsid w:val="00AC7E51"/>
    <w:rsid w:val="00AD51C1"/>
    <w:rsid w:val="00AD64DF"/>
    <w:rsid w:val="00AF452D"/>
    <w:rsid w:val="00B01BD5"/>
    <w:rsid w:val="00B070D5"/>
    <w:rsid w:val="00B10B7B"/>
    <w:rsid w:val="00B11697"/>
    <w:rsid w:val="00B148A8"/>
    <w:rsid w:val="00B23445"/>
    <w:rsid w:val="00B30537"/>
    <w:rsid w:val="00B32E54"/>
    <w:rsid w:val="00B35EFB"/>
    <w:rsid w:val="00B426BB"/>
    <w:rsid w:val="00B51B0B"/>
    <w:rsid w:val="00B56686"/>
    <w:rsid w:val="00B60C97"/>
    <w:rsid w:val="00B63B9B"/>
    <w:rsid w:val="00B64979"/>
    <w:rsid w:val="00B73A49"/>
    <w:rsid w:val="00B74911"/>
    <w:rsid w:val="00B81092"/>
    <w:rsid w:val="00BA40A6"/>
    <w:rsid w:val="00BA78AC"/>
    <w:rsid w:val="00BB0EC6"/>
    <w:rsid w:val="00BB2835"/>
    <w:rsid w:val="00BB3A97"/>
    <w:rsid w:val="00BB3AC4"/>
    <w:rsid w:val="00BB74F7"/>
    <w:rsid w:val="00BD2E8D"/>
    <w:rsid w:val="00BD6C04"/>
    <w:rsid w:val="00C019C0"/>
    <w:rsid w:val="00C13C15"/>
    <w:rsid w:val="00C24000"/>
    <w:rsid w:val="00C2708D"/>
    <w:rsid w:val="00C379E9"/>
    <w:rsid w:val="00C40858"/>
    <w:rsid w:val="00C63E14"/>
    <w:rsid w:val="00C806BF"/>
    <w:rsid w:val="00C856F7"/>
    <w:rsid w:val="00C939CD"/>
    <w:rsid w:val="00C93C68"/>
    <w:rsid w:val="00C97988"/>
    <w:rsid w:val="00CA6CAE"/>
    <w:rsid w:val="00CB7F15"/>
    <w:rsid w:val="00CC1A6B"/>
    <w:rsid w:val="00CC70FF"/>
    <w:rsid w:val="00CD1D99"/>
    <w:rsid w:val="00CE6F66"/>
    <w:rsid w:val="00CE6F7B"/>
    <w:rsid w:val="00CE7D57"/>
    <w:rsid w:val="00CF6DBC"/>
    <w:rsid w:val="00D00FF8"/>
    <w:rsid w:val="00D1439F"/>
    <w:rsid w:val="00D151B8"/>
    <w:rsid w:val="00D409E7"/>
    <w:rsid w:val="00D44398"/>
    <w:rsid w:val="00D541EE"/>
    <w:rsid w:val="00D624DB"/>
    <w:rsid w:val="00D837FB"/>
    <w:rsid w:val="00D866AA"/>
    <w:rsid w:val="00D87530"/>
    <w:rsid w:val="00D926CC"/>
    <w:rsid w:val="00D92F2A"/>
    <w:rsid w:val="00DA2032"/>
    <w:rsid w:val="00DA6467"/>
    <w:rsid w:val="00DC5533"/>
    <w:rsid w:val="00DC6EA4"/>
    <w:rsid w:val="00DD11C7"/>
    <w:rsid w:val="00DD6EAB"/>
    <w:rsid w:val="00DF46EA"/>
    <w:rsid w:val="00E009BD"/>
    <w:rsid w:val="00E04116"/>
    <w:rsid w:val="00E12FB6"/>
    <w:rsid w:val="00E2265E"/>
    <w:rsid w:val="00E30181"/>
    <w:rsid w:val="00E31478"/>
    <w:rsid w:val="00E31FA6"/>
    <w:rsid w:val="00E46D1E"/>
    <w:rsid w:val="00E55E45"/>
    <w:rsid w:val="00E64628"/>
    <w:rsid w:val="00E710B2"/>
    <w:rsid w:val="00E80134"/>
    <w:rsid w:val="00E80581"/>
    <w:rsid w:val="00E84424"/>
    <w:rsid w:val="00E91CA1"/>
    <w:rsid w:val="00E93489"/>
    <w:rsid w:val="00E957B6"/>
    <w:rsid w:val="00E972D5"/>
    <w:rsid w:val="00E97928"/>
    <w:rsid w:val="00EA0798"/>
    <w:rsid w:val="00EA10CB"/>
    <w:rsid w:val="00EA352E"/>
    <w:rsid w:val="00EA54DE"/>
    <w:rsid w:val="00EA6575"/>
    <w:rsid w:val="00EA65EE"/>
    <w:rsid w:val="00EB03DB"/>
    <w:rsid w:val="00EB6866"/>
    <w:rsid w:val="00EC1A34"/>
    <w:rsid w:val="00EC377C"/>
    <w:rsid w:val="00EC452B"/>
    <w:rsid w:val="00EE33E0"/>
    <w:rsid w:val="00EE61C1"/>
    <w:rsid w:val="00EF1A2F"/>
    <w:rsid w:val="00F01455"/>
    <w:rsid w:val="00F05908"/>
    <w:rsid w:val="00F16880"/>
    <w:rsid w:val="00F24716"/>
    <w:rsid w:val="00F30266"/>
    <w:rsid w:val="00F35B81"/>
    <w:rsid w:val="00F35F7C"/>
    <w:rsid w:val="00F43D8F"/>
    <w:rsid w:val="00F54036"/>
    <w:rsid w:val="00F5632D"/>
    <w:rsid w:val="00F57BFB"/>
    <w:rsid w:val="00F608BD"/>
    <w:rsid w:val="00F665FA"/>
    <w:rsid w:val="00F73C99"/>
    <w:rsid w:val="00F75DFA"/>
    <w:rsid w:val="00F77395"/>
    <w:rsid w:val="00F82D4B"/>
    <w:rsid w:val="00F92154"/>
    <w:rsid w:val="00F96930"/>
    <w:rsid w:val="00F977DB"/>
    <w:rsid w:val="00FA3151"/>
    <w:rsid w:val="00FA5F01"/>
    <w:rsid w:val="00FC0DC9"/>
    <w:rsid w:val="00FC2331"/>
    <w:rsid w:val="00FD0139"/>
    <w:rsid w:val="00FD2FDE"/>
    <w:rsid w:val="00FD4B34"/>
    <w:rsid w:val="00FD53FF"/>
    <w:rsid w:val="00FE2BAD"/>
    <w:rsid w:val="00FE6604"/>
    <w:rsid w:val="00FF096C"/>
    <w:rsid w:val="00FF65BF"/>
    <w:rsid w:val="00FF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D5DC62"/>
  <w15:chartTrackingRefBased/>
  <w15:docId w15:val="{265DC419-1F80-564F-BC98-FB352A00A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384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3362"/>
    <w:pPr>
      <w:ind w:left="720"/>
      <w:contextualSpacing/>
    </w:pPr>
  </w:style>
  <w:style w:type="paragraph" w:customStyle="1" w:styleId="Default">
    <w:name w:val="Default"/>
    <w:rsid w:val="00B11697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39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53901"/>
    <w:rPr>
      <w:rFonts w:ascii="Segoe UI" w:hAnsi="Segoe UI" w:cs="Segoe UI"/>
      <w:sz w:val="18"/>
      <w:szCs w:val="18"/>
      <w:lang w:val="en-US" w:eastAsia="en-US"/>
    </w:rPr>
  </w:style>
  <w:style w:type="character" w:customStyle="1" w:styleId="FontStyle13">
    <w:name w:val="Font Style13"/>
    <w:uiPriority w:val="99"/>
    <w:rsid w:val="002010FB"/>
    <w:rPr>
      <w:rFonts w:ascii="Times New Roman" w:hAnsi="Times New Roman" w:cs="Times New Roman"/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6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960</Words>
  <Characters>5472</Characters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РЕПУБЛИКА СРПСКА</vt:lpstr>
      <vt:lpstr>РЕПУБЛИКА СРПСКА</vt:lpstr>
    </vt:vector>
  </TitlesOfParts>
  <LinksUpToDate>false</LinksUpToDate>
  <CharactersWithSpaces>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СРПСКА</dc:title>
  <dc:subject/>
  <cp:keywords/>
  <cp:lastPrinted>2025-10-18T05:42:00Z</cp:lastPrinted>
  <dcterms:created xsi:type="dcterms:W3CDTF">2025-10-18T07:42:00Z</dcterms:created>
  <dcterms:modified xsi:type="dcterms:W3CDTF">2025-10-18T07:42:00Z</dcterms:modified>
</cp:coreProperties>
</file>